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0E" w:rsidRPr="00ED775D" w:rsidRDefault="000B380E">
      <w:pPr>
        <w:pStyle w:val="Textbody"/>
        <w:spacing w:after="0" w:line="195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E15428" w:rsidRPr="000C255A" w:rsidRDefault="00CB3183" w:rsidP="00E15428">
      <w:pPr>
        <w:pStyle w:val="Textbody"/>
        <w:spacing w:after="0" w:line="195" w:lineRule="atLeast"/>
        <w:jc w:val="center"/>
        <w:rPr>
          <w:rFonts w:ascii="Times New Roman" w:hAnsi="Times New Roman" w:cs="Times New Roman"/>
        </w:rPr>
      </w:pPr>
      <w:r w:rsidRPr="000C255A">
        <w:rPr>
          <w:rFonts w:ascii="Times New Roman" w:hAnsi="Times New Roman" w:cs="Times New Roman"/>
          <w:b/>
          <w:color w:val="000000"/>
        </w:rPr>
        <w:t>ИНФОРМАЦИОННОЕ СООБЩЕНИЕ</w:t>
      </w:r>
      <w:r w:rsidRPr="000C255A">
        <w:rPr>
          <w:rFonts w:ascii="Times New Roman" w:hAnsi="Times New Roman" w:cs="Times New Roman"/>
          <w:b/>
          <w:color w:val="000000"/>
        </w:rPr>
        <w:br/>
        <w:t xml:space="preserve">о проведении </w:t>
      </w:r>
      <w:r w:rsidR="00B374EA" w:rsidRPr="000C255A">
        <w:rPr>
          <w:rFonts w:ascii="Times New Roman" w:hAnsi="Times New Roman" w:cs="Times New Roman"/>
          <w:b/>
          <w:color w:val="000000"/>
        </w:rPr>
        <w:t xml:space="preserve">электронного аукциона </w:t>
      </w:r>
      <w:r w:rsidR="00557EA4" w:rsidRPr="000C255A">
        <w:rPr>
          <w:rFonts w:ascii="Times New Roman" w:hAnsi="Times New Roman" w:cs="Times New Roman"/>
          <w:b/>
          <w:color w:val="000000"/>
        </w:rPr>
        <w:t>на размещение рекламных конструкций</w:t>
      </w:r>
    </w:p>
    <w:p w:rsidR="000B380E" w:rsidRPr="000C255A" w:rsidRDefault="00CB3183">
      <w:pPr>
        <w:pStyle w:val="Textbody"/>
        <w:spacing w:after="0" w:line="240" w:lineRule="auto"/>
        <w:jc w:val="center"/>
        <w:rPr>
          <w:rFonts w:ascii="Times New Roman" w:hAnsi="Times New Roman" w:cs="Times New Roman"/>
        </w:rPr>
      </w:pPr>
      <w:r w:rsidRPr="000C255A">
        <w:rPr>
          <w:rFonts w:ascii="Times New Roman" w:hAnsi="Times New Roman" w:cs="Times New Roman"/>
          <w:color w:val="000000"/>
        </w:rPr>
        <w:t xml:space="preserve">Дата </w:t>
      </w:r>
      <w:r w:rsidR="00E15428" w:rsidRPr="000C255A">
        <w:rPr>
          <w:rFonts w:ascii="Times New Roman" w:hAnsi="Times New Roman" w:cs="Times New Roman"/>
          <w:color w:val="000000"/>
        </w:rPr>
        <w:t xml:space="preserve">проведения </w:t>
      </w:r>
      <w:r w:rsidR="001E1C81" w:rsidRPr="000C255A">
        <w:rPr>
          <w:rFonts w:ascii="Times New Roman" w:hAnsi="Times New Roman" w:cs="Times New Roman"/>
          <w:color w:val="000000"/>
        </w:rPr>
        <w:t xml:space="preserve">аукциона </w:t>
      </w:r>
      <w:r w:rsidR="001E1C81" w:rsidRPr="00304125">
        <w:rPr>
          <w:rFonts w:ascii="Times New Roman" w:hAnsi="Times New Roman" w:cs="Times New Roman"/>
          <w:b/>
          <w:color w:val="000000"/>
        </w:rPr>
        <w:t>«</w:t>
      </w:r>
      <w:r w:rsidR="00304125" w:rsidRPr="00304125">
        <w:rPr>
          <w:rFonts w:ascii="Times New Roman" w:hAnsi="Times New Roman" w:cs="Times New Roman"/>
          <w:b/>
          <w:color w:val="000000"/>
        </w:rPr>
        <w:t>11</w:t>
      </w:r>
      <w:r w:rsidRPr="00304125">
        <w:rPr>
          <w:rFonts w:ascii="Times New Roman" w:hAnsi="Times New Roman" w:cs="Times New Roman"/>
          <w:b/>
          <w:color w:val="000000"/>
        </w:rPr>
        <w:t xml:space="preserve">» </w:t>
      </w:r>
      <w:r w:rsidR="00304125" w:rsidRPr="00304125">
        <w:rPr>
          <w:rFonts w:ascii="Times New Roman" w:hAnsi="Times New Roman" w:cs="Times New Roman"/>
          <w:b/>
          <w:color w:val="000000"/>
        </w:rPr>
        <w:t>января</w:t>
      </w:r>
      <w:r w:rsidRPr="00304125">
        <w:rPr>
          <w:rFonts w:ascii="Times New Roman" w:hAnsi="Times New Roman" w:cs="Times New Roman"/>
          <w:b/>
          <w:color w:val="000000"/>
        </w:rPr>
        <w:t xml:space="preserve"> 202</w:t>
      </w:r>
      <w:r w:rsidR="00304125" w:rsidRPr="00304125">
        <w:rPr>
          <w:rFonts w:ascii="Times New Roman" w:hAnsi="Times New Roman" w:cs="Times New Roman"/>
          <w:b/>
          <w:color w:val="000000"/>
        </w:rPr>
        <w:t>4</w:t>
      </w:r>
      <w:r w:rsidRPr="00304125">
        <w:rPr>
          <w:rFonts w:ascii="Times New Roman" w:hAnsi="Times New Roman" w:cs="Times New Roman"/>
          <w:b/>
          <w:color w:val="000000"/>
        </w:rPr>
        <w:t xml:space="preserve"> г.</w:t>
      </w:r>
      <w:r w:rsidRPr="000C255A">
        <w:rPr>
          <w:rFonts w:ascii="Times New Roman" w:hAnsi="Times New Roman" w:cs="Times New Roman"/>
          <w:b/>
          <w:color w:val="000000"/>
        </w:rPr>
        <w:t xml:space="preserve"> в 12-00</w:t>
      </w:r>
      <w:bookmarkStart w:id="0" w:name="_GoBack"/>
      <w:bookmarkEnd w:id="0"/>
    </w:p>
    <w:tbl>
      <w:tblPr>
        <w:tblW w:w="103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5"/>
        <w:gridCol w:w="3463"/>
        <w:gridCol w:w="4223"/>
      </w:tblGrid>
      <w:tr w:rsidR="000B380E" w:rsidRPr="000C255A">
        <w:tc>
          <w:tcPr>
            <w:tcW w:w="10311" w:type="dxa"/>
            <w:gridSpan w:val="3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0C255A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C255A">
              <w:rPr>
                <w:rFonts w:ascii="Times New Roman" w:hAnsi="Times New Roman" w:cs="Times New Roman"/>
                <w:b/>
                <w:color w:val="000000"/>
              </w:rPr>
              <w:t>Сведения о процедуре</w:t>
            </w:r>
          </w:p>
        </w:tc>
      </w:tr>
      <w:tr w:rsidR="000B380E" w:rsidRPr="000C255A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0C255A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t>1.Тип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0C255A" w:rsidRDefault="003E3ECE" w:rsidP="00557EA4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t xml:space="preserve">Аукцион </w:t>
            </w:r>
          </w:p>
        </w:tc>
      </w:tr>
      <w:tr w:rsidR="000B380E" w:rsidRPr="000C255A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0C255A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t>2. Наименование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0C255A" w:rsidRDefault="003E3ECE" w:rsidP="00F66F7E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t xml:space="preserve">Аукцион по продаже </w:t>
            </w:r>
            <w:r w:rsidR="00B374EA" w:rsidRPr="000C255A">
              <w:rPr>
                <w:rFonts w:ascii="Times New Roman" w:hAnsi="Times New Roman" w:cs="Times New Roman"/>
                <w:lang w:eastAsia="ru-RU"/>
              </w:rPr>
              <w:t xml:space="preserve">права на заключение договоров на установку и эксплуатацию рекламных конструкций </w:t>
            </w:r>
            <w:r w:rsidR="00B374EA" w:rsidRPr="000C255A">
              <w:rPr>
                <w:rFonts w:ascii="Times New Roman" w:hAnsi="Times New Roman" w:cs="Times New Roman"/>
              </w:rPr>
              <w:t>в электронной форме</w:t>
            </w:r>
          </w:p>
        </w:tc>
      </w:tr>
      <w:tr w:rsidR="000B380E" w:rsidRPr="000C255A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0C255A" w:rsidRDefault="00CB3183" w:rsidP="0007132A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t xml:space="preserve">3. Адрес </w:t>
            </w:r>
            <w:r w:rsidR="0007132A" w:rsidRPr="000C255A">
              <w:rPr>
                <w:rFonts w:ascii="Times New Roman" w:hAnsi="Times New Roman" w:cs="Times New Roman"/>
                <w:color w:val="000000"/>
              </w:rPr>
              <w:t xml:space="preserve">в сети интернет и </w:t>
            </w:r>
            <w:r w:rsidRPr="000C255A">
              <w:rPr>
                <w:rFonts w:ascii="Times New Roman" w:hAnsi="Times New Roman" w:cs="Times New Roman"/>
                <w:color w:val="000000"/>
              </w:rPr>
              <w:t xml:space="preserve">электронной </w:t>
            </w:r>
            <w:r w:rsidR="0007132A" w:rsidRPr="000C255A">
              <w:rPr>
                <w:rFonts w:ascii="Times New Roman" w:hAnsi="Times New Roman" w:cs="Times New Roman"/>
                <w:color w:val="000000"/>
              </w:rPr>
              <w:t xml:space="preserve">торговой </w:t>
            </w:r>
            <w:r w:rsidRPr="000C255A">
              <w:rPr>
                <w:rFonts w:ascii="Times New Roman" w:hAnsi="Times New Roman" w:cs="Times New Roman"/>
                <w:color w:val="000000"/>
              </w:rPr>
              <w:t>площадки</w:t>
            </w:r>
            <w:r w:rsidR="00E71E04" w:rsidRPr="000C255A">
              <w:rPr>
                <w:rFonts w:ascii="Times New Roman" w:hAnsi="Times New Roman" w:cs="Times New Roman"/>
                <w:color w:val="000000"/>
              </w:rPr>
              <w:t xml:space="preserve"> (ЭП)</w:t>
            </w:r>
            <w:r w:rsidR="0007132A" w:rsidRPr="000C255A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C25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7132A" w:rsidRPr="000C255A">
              <w:rPr>
                <w:rFonts w:ascii="Times New Roman" w:hAnsi="Times New Roman" w:cs="Times New Roman"/>
                <w:color w:val="000000"/>
              </w:rPr>
              <w:t>на которых размещена информация об</w:t>
            </w:r>
            <w:r w:rsidR="0081799B" w:rsidRPr="000C255A">
              <w:rPr>
                <w:rFonts w:ascii="Times New Roman" w:hAnsi="Times New Roman" w:cs="Times New Roman"/>
              </w:rPr>
              <w:t xml:space="preserve"> организации аукциона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1799B" w:rsidRPr="000C255A" w:rsidRDefault="0081799B" w:rsidP="0081799B">
            <w:pPr>
              <w:jc w:val="both"/>
              <w:rPr>
                <w:rFonts w:ascii="Times New Roman" w:hAnsi="Times New Roman" w:cs="Times New Roman"/>
              </w:rPr>
            </w:pPr>
            <w:r w:rsidRPr="000C255A">
              <w:rPr>
                <w:rFonts w:ascii="Times New Roman" w:hAnsi="Times New Roman" w:cs="Times New Roman"/>
              </w:rPr>
              <w:t xml:space="preserve">Акционерное общество «Сбербанк - Автоматизированная система торгов». Электронная площадка (универсальная торговая платформа) – </w:t>
            </w:r>
            <w:hyperlink r:id="rId7" w:history="1">
              <w:r w:rsidRPr="000C255A">
                <w:rPr>
                  <w:rFonts w:ascii="Times New Roman" w:hAnsi="Times New Roman" w:cs="Times New Roman"/>
                  <w:color w:val="0000FF"/>
                  <w:u w:val="single"/>
                </w:rPr>
                <w:t>http://utp.sberbank-ast.ru</w:t>
              </w:r>
            </w:hyperlink>
            <w:r w:rsidRPr="000C255A">
              <w:rPr>
                <w:rFonts w:ascii="Times New Roman" w:hAnsi="Times New Roman" w:cs="Times New Roman"/>
              </w:rPr>
              <w:t>.</w:t>
            </w:r>
          </w:p>
          <w:p w:rsidR="0007132A" w:rsidRPr="000C255A" w:rsidRDefault="0007132A" w:rsidP="0007132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55A">
              <w:rPr>
                <w:rFonts w:ascii="Times New Roman" w:hAnsi="Times New Roman"/>
                <w:sz w:val="24"/>
                <w:szCs w:val="24"/>
              </w:rPr>
              <w:t xml:space="preserve">Официальный сайт Российской Федерации для размещения информации о проведении торгов </w:t>
            </w:r>
            <w:hyperlink r:id="rId8" w:history="1">
              <w:r w:rsidRPr="000C255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www.torgi.gov.ru</w:t>
              </w:r>
            </w:hyperlink>
            <w:r w:rsidRPr="000C255A">
              <w:rPr>
                <w:rFonts w:ascii="Times New Roman" w:hAnsi="Times New Roman"/>
                <w:sz w:val="24"/>
                <w:szCs w:val="24"/>
              </w:rPr>
              <w:t xml:space="preserve"> (далее – официальные сайты).</w:t>
            </w:r>
          </w:p>
          <w:p w:rsidR="0007132A" w:rsidRPr="000C255A" w:rsidRDefault="0007132A" w:rsidP="0007132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55A">
              <w:rPr>
                <w:rFonts w:ascii="Times New Roman" w:hAnsi="Times New Roman"/>
                <w:sz w:val="24"/>
                <w:szCs w:val="24"/>
              </w:rPr>
              <w:t xml:space="preserve">Сайт Советского района </w:t>
            </w:r>
            <w:hyperlink r:id="rId9" w:history="1">
              <w:r w:rsidRPr="000C255A">
                <w:rPr>
                  <w:rFonts w:ascii="Times New Roman" w:eastAsia="SimSun" w:hAnsi="Times New Roman"/>
                  <w:color w:val="0000FF"/>
                  <w:kern w:val="3"/>
                  <w:sz w:val="24"/>
                  <w:szCs w:val="24"/>
                  <w:u w:val="single"/>
                  <w:lang w:eastAsia="zh-CN" w:bidi="hi-IN"/>
                </w:rPr>
                <w:t>https://sovrnhmao.ru/</w:t>
              </w:r>
            </w:hyperlink>
          </w:p>
          <w:p w:rsidR="000B380E" w:rsidRPr="000C255A" w:rsidRDefault="000B380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380E" w:rsidRPr="000C255A" w:rsidTr="008E2E1A">
        <w:trPr>
          <w:trHeight w:val="3381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0C255A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t>4. Ор</w:t>
            </w:r>
            <w:r w:rsidR="0007132A" w:rsidRPr="000C255A">
              <w:rPr>
                <w:rFonts w:ascii="Times New Roman" w:hAnsi="Times New Roman" w:cs="Times New Roman"/>
                <w:color w:val="000000"/>
              </w:rPr>
              <w:t>ганизатор процедуры (Продавец)</w:t>
            </w:r>
          </w:p>
          <w:p w:rsidR="000B380E" w:rsidRPr="000C255A" w:rsidRDefault="000B380E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7132A" w:rsidRPr="000C255A" w:rsidRDefault="0007132A" w:rsidP="0007132A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t>Департамент муниципальной собственности администрации Советского района.</w:t>
            </w:r>
          </w:p>
          <w:p w:rsidR="0007132A" w:rsidRPr="000C255A" w:rsidRDefault="0007132A" w:rsidP="0007132A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0C25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ИНН 8615011481, КПП 861501001,</w:t>
            </w:r>
          </w:p>
          <w:p w:rsidR="0007132A" w:rsidRPr="000C255A" w:rsidRDefault="0007132A" w:rsidP="0007132A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t>Юридический адрес: 628240, ул.50 лет Пионерии ул., д.10, г. Советский, Советский район, Ханты-Мансийский автономный округ – Югра, Тюменская область</w:t>
            </w:r>
          </w:p>
          <w:p w:rsidR="0007132A" w:rsidRPr="000C255A" w:rsidRDefault="0007132A" w:rsidP="0007132A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t>Фактический (почтовый) адрес: 628240, ул.50 лет Пионерии ул., д.10, г. Советский, Советский район, Ханты-Мансийский автономный округ – Югра, Тюменская область</w:t>
            </w:r>
          </w:p>
          <w:p w:rsidR="0007132A" w:rsidRPr="000C255A" w:rsidRDefault="0007132A" w:rsidP="0007132A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0C255A">
              <w:rPr>
                <w:rFonts w:ascii="Times New Roman" w:hAnsi="Times New Roman" w:cs="Times New Roman"/>
              </w:rPr>
              <w:t xml:space="preserve">Контактное лицо: Богатова Светлана Георгиевна, </w:t>
            </w:r>
          </w:p>
          <w:p w:rsidR="0007132A" w:rsidRPr="000C255A" w:rsidRDefault="0007132A" w:rsidP="0007132A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0C255A">
              <w:rPr>
                <w:rFonts w:ascii="Times New Roman" w:hAnsi="Times New Roman" w:cs="Times New Roman"/>
                <w:color w:val="000000"/>
                <w:lang w:val="en-US" w:eastAsia="ru-RU"/>
              </w:rPr>
              <w:t>e</w:t>
            </w:r>
            <w:r w:rsidRPr="000C255A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 w:rsidRPr="000C255A">
              <w:rPr>
                <w:rFonts w:ascii="Times New Roman" w:hAnsi="Times New Roman" w:cs="Times New Roman"/>
                <w:color w:val="000000"/>
                <w:lang w:val="en-US" w:eastAsia="ru-RU"/>
              </w:rPr>
              <w:t>mail</w:t>
            </w:r>
            <w:r w:rsidRPr="000C255A">
              <w:rPr>
                <w:rFonts w:ascii="Times New Roman" w:hAnsi="Times New Roman" w:cs="Times New Roman"/>
                <w:color w:val="000000"/>
                <w:lang w:eastAsia="ru-RU"/>
              </w:rPr>
              <w:t xml:space="preserve">: </w:t>
            </w:r>
            <w:r w:rsidRPr="000C255A">
              <w:rPr>
                <w:rFonts w:ascii="Times New Roman" w:hAnsi="Times New Roman" w:cs="Times New Roman"/>
              </w:rPr>
              <w:t xml:space="preserve"> </w:t>
            </w:r>
            <w:r w:rsidRPr="000C255A">
              <w:rPr>
                <w:rFonts w:ascii="Times New Roman" w:hAnsi="Times New Roman" w:cs="Times New Roman"/>
                <w:lang w:val="en-US"/>
              </w:rPr>
              <w:t>Bogatovasg</w:t>
            </w:r>
            <w:r w:rsidRPr="000C255A">
              <w:rPr>
                <w:rFonts w:ascii="Times New Roman" w:hAnsi="Times New Roman" w:cs="Times New Roman"/>
              </w:rPr>
              <w:t>@</w:t>
            </w:r>
            <w:r w:rsidRPr="000C255A">
              <w:rPr>
                <w:rFonts w:ascii="Times New Roman" w:hAnsi="Times New Roman" w:cs="Times New Roman"/>
                <w:lang w:val="en-US"/>
              </w:rPr>
              <w:t>sovrnhmao</w:t>
            </w:r>
            <w:r w:rsidRPr="000C255A">
              <w:rPr>
                <w:rFonts w:ascii="Times New Roman" w:hAnsi="Times New Roman" w:cs="Times New Roman"/>
              </w:rPr>
              <w:t>.</w:t>
            </w:r>
            <w:r w:rsidRPr="000C255A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0B380E" w:rsidRPr="000C255A" w:rsidRDefault="0007132A" w:rsidP="008E2E1A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t>Контактный телефон: (34675) 54854, 54855</w:t>
            </w:r>
          </w:p>
        </w:tc>
      </w:tr>
      <w:tr w:rsidR="000B380E" w:rsidRPr="000C255A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0C255A" w:rsidRDefault="00E71E04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t>5</w:t>
            </w:r>
            <w:r w:rsidR="00CB3183" w:rsidRPr="000C255A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CB29A4" w:rsidRPr="000C25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B3183" w:rsidRPr="000C255A">
              <w:rPr>
                <w:rFonts w:ascii="Times New Roman" w:hAnsi="Times New Roman" w:cs="Times New Roman"/>
                <w:color w:val="000000"/>
              </w:rPr>
              <w:t>Нормативное регулирование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0BB2" w:rsidRPr="000C255A" w:rsidRDefault="007A0BB2" w:rsidP="007A0BB2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255A">
              <w:rPr>
                <w:rFonts w:ascii="Times New Roman" w:hAnsi="Times New Roman" w:cs="Times New Roman"/>
                <w:lang w:eastAsia="ru-RU"/>
              </w:rPr>
              <w:t xml:space="preserve">1. Федеральный закон от 13.03.2006 № 38-ФЗ «О рекламе», </w:t>
            </w:r>
          </w:p>
          <w:p w:rsidR="007A0BB2" w:rsidRPr="000C255A" w:rsidRDefault="007A0BB2" w:rsidP="007A0BB2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255A">
              <w:rPr>
                <w:rFonts w:ascii="Times New Roman" w:hAnsi="Times New Roman" w:cs="Times New Roman"/>
                <w:lang w:eastAsia="ru-RU"/>
              </w:rPr>
              <w:t xml:space="preserve">2. Решение Думы Советского района от 24.07.2008 №269 «Об установлении формы проведения торгов по продаже права на заключение договора на установку и эксплуатацию рекламных конструкций», </w:t>
            </w:r>
          </w:p>
          <w:p w:rsidR="000B380E" w:rsidRPr="000C255A" w:rsidRDefault="007A0BB2" w:rsidP="007A0BB2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255A">
              <w:rPr>
                <w:rFonts w:ascii="Times New Roman" w:hAnsi="Times New Roman" w:cs="Times New Roman"/>
                <w:lang w:eastAsia="ru-RU"/>
              </w:rPr>
              <w:t>3. Постановление администрации Советского района от 06.07.2009 № 1797/НПА «Об утверждении положения о порядке организации и проведения торгов по продаже права на заключение договора на установку и эксплуатацию рекламной конструкции на земельном участке, здании или ином недвижимом имуществе»</w:t>
            </w:r>
          </w:p>
          <w:p w:rsidR="00CB29A4" w:rsidRPr="000C255A" w:rsidRDefault="00CB29A4" w:rsidP="008E2E1A">
            <w:pPr>
              <w:ind w:right="-1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lang w:eastAsia="ru-RU"/>
              </w:rPr>
              <w:t xml:space="preserve">4. </w:t>
            </w:r>
            <w:r w:rsidRPr="000C255A">
              <w:rPr>
                <w:rFonts w:ascii="Times New Roman" w:hAnsi="Times New Roman" w:cs="Times New Roman"/>
              </w:rPr>
              <w:t xml:space="preserve">Требования к установке и эксплуатации рекламных конструкций определены постановлением администрации Советского района от 02.04.2021 № 795/НПА «Об утверждении положения о размещении рекламных конструкций на территории города Советский» </w:t>
            </w:r>
            <w:hyperlink r:id="rId10" w:history="1">
              <w:r w:rsidRPr="000C255A">
                <w:rPr>
                  <w:rFonts w:ascii="Times New Roman" w:hAnsi="Times New Roman" w:cs="Times New Roman"/>
                  <w:u w:val="single"/>
                </w:rPr>
                <w:t>https://adm.sovrnhmao.ru/docs/post.php?ELEMENT_ID=54770</w:t>
              </w:r>
            </w:hyperlink>
            <w:r w:rsidRPr="000C255A">
              <w:rPr>
                <w:rFonts w:ascii="Times New Roman" w:hAnsi="Times New Roman" w:cs="Times New Roman"/>
              </w:rPr>
              <w:t xml:space="preserve">).  </w:t>
            </w:r>
          </w:p>
        </w:tc>
      </w:tr>
      <w:tr w:rsidR="000B380E" w:rsidRPr="000C255A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0C255A" w:rsidRDefault="00E71E04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C255A"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="00CB29A4" w:rsidRPr="000C255A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r w:rsidR="00CB3183" w:rsidRPr="000C255A">
              <w:rPr>
                <w:rFonts w:ascii="Times New Roman" w:hAnsi="Times New Roman" w:cs="Times New Roman"/>
                <w:b/>
                <w:color w:val="000000"/>
              </w:rPr>
              <w:t>Лоты</w:t>
            </w:r>
          </w:p>
        </w:tc>
      </w:tr>
      <w:tr w:rsidR="000B380E" w:rsidRPr="000C255A" w:rsidTr="003E3ECE">
        <w:trPr>
          <w:trHeight w:val="404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0C255A" w:rsidRDefault="00CB29A4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0C255A">
              <w:rPr>
                <w:rFonts w:ascii="Times New Roman" w:hAnsi="Times New Roman" w:cs="Times New Roman"/>
                <w:b/>
                <w:bCs/>
                <w:color w:val="000000"/>
              </w:rPr>
              <w:t>Лот №1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0C255A" w:rsidRDefault="000B380E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380E" w:rsidRPr="000C255A" w:rsidTr="00DA458C">
        <w:trPr>
          <w:trHeight w:val="781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0C255A" w:rsidRDefault="00CB29A4" w:rsidP="00CB29A4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lastRenderedPageBreak/>
              <w:t>Наименование, характеристики лота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0C255A" w:rsidRDefault="001E2326" w:rsidP="003314C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32235">
              <w:rPr>
                <w:lang w:eastAsia="ru-RU"/>
              </w:rPr>
              <w:t>Сити-формат 1,8 х1,2</w:t>
            </w:r>
            <w:r w:rsidRPr="00206E6C">
              <w:rPr>
                <w:lang w:eastAsia="ru-RU"/>
              </w:rPr>
              <w:t xml:space="preserve">, расположенный по адресу: Россия, Ханты-Мансийский автономный округ – Югра, </w:t>
            </w:r>
            <w:r w:rsidRPr="00B32235">
              <w:rPr>
                <w:lang w:eastAsia="ru-RU"/>
              </w:rPr>
              <w:t>г. Советский, ул. Ленина (в районе здания № 22а)</w:t>
            </w:r>
            <w:r w:rsidRPr="00206E6C">
              <w:rPr>
                <w:lang w:eastAsia="ru-RU"/>
              </w:rPr>
              <w:t xml:space="preserve">, номер позиции в схеме размещения - </w:t>
            </w:r>
            <w:r>
              <w:rPr>
                <w:lang w:eastAsia="ru-RU"/>
              </w:rPr>
              <w:t>126</w:t>
            </w:r>
          </w:p>
        </w:tc>
      </w:tr>
      <w:tr w:rsidR="000B380E" w:rsidRPr="000C255A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0C255A" w:rsidRDefault="003314C1" w:rsidP="00AC5A0B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t>Начальная цена права,</w:t>
            </w:r>
            <w:r w:rsidR="00AC5A0B" w:rsidRPr="000C255A">
              <w:rPr>
                <w:rFonts w:ascii="Times New Roman" w:hAnsi="Times New Roman" w:cs="Times New Roman"/>
                <w:color w:val="000000"/>
              </w:rPr>
              <w:t xml:space="preserve"> рублей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0C255A" w:rsidRDefault="008E2E1A" w:rsidP="008E2E1A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35341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314C1" w:rsidRPr="000C255A">
              <w:rPr>
                <w:rFonts w:ascii="Times New Roman" w:hAnsi="Times New Roman" w:cs="Times New Roman"/>
                <w:color w:val="000000"/>
              </w:rPr>
              <w:t>000 (</w:t>
            </w:r>
            <w:r>
              <w:rPr>
                <w:rFonts w:ascii="Times New Roman" w:hAnsi="Times New Roman" w:cs="Times New Roman"/>
                <w:color w:val="000000"/>
              </w:rPr>
              <w:t xml:space="preserve">двадцать пять </w:t>
            </w:r>
            <w:r w:rsidR="003314C1" w:rsidRPr="000C255A">
              <w:rPr>
                <w:rFonts w:ascii="Times New Roman" w:hAnsi="Times New Roman" w:cs="Times New Roman"/>
                <w:color w:val="000000"/>
              </w:rPr>
              <w:t xml:space="preserve"> тысяч) рублей</w:t>
            </w:r>
          </w:p>
        </w:tc>
      </w:tr>
      <w:tr w:rsidR="000B380E" w:rsidRPr="000C255A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0C255A" w:rsidRDefault="00CB3183" w:rsidP="003E3ECE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t>Шаг аукциона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0C255A" w:rsidRDefault="00353410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1 250</w:t>
            </w:r>
            <w:r w:rsidR="003314C1" w:rsidRPr="000C255A">
              <w:rPr>
                <w:rFonts w:ascii="Times New Roman" w:hAnsi="Times New Roman" w:cs="Times New Roman"/>
                <w:color w:val="000000"/>
              </w:rPr>
              <w:t xml:space="preserve"> рублей</w:t>
            </w:r>
          </w:p>
        </w:tc>
      </w:tr>
      <w:tr w:rsidR="000B380E" w:rsidRPr="000C255A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0C255A" w:rsidRDefault="00CB3183" w:rsidP="003E3ECE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t>Задаток, руб.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0C255A" w:rsidRDefault="00353410" w:rsidP="00353410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7 5</w:t>
            </w:r>
            <w:r w:rsidR="003314C1" w:rsidRPr="000C255A">
              <w:rPr>
                <w:rFonts w:ascii="Times New Roman" w:hAnsi="Times New Roman" w:cs="Times New Roman"/>
                <w:color w:val="000000"/>
              </w:rPr>
              <w:t xml:space="preserve">00 рублей </w:t>
            </w:r>
          </w:p>
        </w:tc>
      </w:tr>
      <w:tr w:rsidR="000B380E" w:rsidRPr="000C255A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0C255A" w:rsidRDefault="00CB29A4" w:rsidP="00CB29A4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t>Решение о проведении аукциона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0C255A" w:rsidRDefault="00CB3183" w:rsidP="002E6D7B">
            <w:pPr>
              <w:suppressAutoHyphens w:val="0"/>
              <w:rPr>
                <w:rFonts w:ascii="Times New Roman" w:hAnsi="Times New Roman" w:cs="Times New Roman"/>
              </w:rPr>
            </w:pPr>
            <w:r w:rsidRPr="000C255A">
              <w:rPr>
                <w:rFonts w:ascii="Times New Roman" w:hAnsi="Times New Roman" w:cs="Times New Roman"/>
                <w:color w:val="00000A"/>
              </w:rPr>
              <w:t xml:space="preserve">Постановление администрации Советского района </w:t>
            </w:r>
            <w:r w:rsidRPr="000C255A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="002E6D7B"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Pr="002E6D7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2E6D7B" w:rsidRPr="002E6D7B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2E6D7B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="00265183" w:rsidRPr="002E6D7B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2E6D7B" w:rsidRPr="002E6D7B">
              <w:rPr>
                <w:rFonts w:ascii="Times New Roman" w:hAnsi="Times New Roman" w:cs="Times New Roman"/>
                <w:color w:val="000000" w:themeColor="text1"/>
              </w:rPr>
              <w:t xml:space="preserve"> №</w:t>
            </w:r>
            <w:r w:rsidR="002E6D7B">
              <w:rPr>
                <w:rFonts w:ascii="Times New Roman" w:hAnsi="Times New Roman" w:cs="Times New Roman"/>
                <w:color w:val="000000" w:themeColor="text1"/>
              </w:rPr>
              <w:t>1932</w:t>
            </w:r>
            <w:r w:rsidR="001E1C81" w:rsidRPr="000C255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C255A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3314C1" w:rsidRPr="000C255A">
              <w:rPr>
                <w:rFonts w:ascii="Times New Roman" w:hAnsi="Times New Roman" w:cs="Times New Roman"/>
                <w:lang w:eastAsia="ru-RU"/>
              </w:rPr>
              <w:t>О проведении аукциона по продаже права на заключение договора на установку и эксплуатацию рекламных конструкции</w:t>
            </w:r>
            <w:r w:rsidRPr="000C255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B29A4" w:rsidRPr="000C255A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29A4" w:rsidRPr="000C255A" w:rsidRDefault="00CB29A4" w:rsidP="00CB29A4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0C255A">
              <w:rPr>
                <w:rFonts w:ascii="Times New Roman" w:hAnsi="Times New Roman" w:cs="Times New Roman"/>
                <w:b/>
                <w:bCs/>
                <w:color w:val="000000"/>
              </w:rPr>
              <w:t>Лот №2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29A4" w:rsidRPr="000C255A" w:rsidRDefault="00CB29A4" w:rsidP="00CB29A4">
            <w:pPr>
              <w:keepNext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CB29A4" w:rsidRPr="000C255A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29A4" w:rsidRPr="000C255A" w:rsidRDefault="00CB29A4" w:rsidP="00CB29A4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t>Наименование, характеристики лота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29A4" w:rsidRPr="000C255A" w:rsidRDefault="00E50256" w:rsidP="00CB29A4">
            <w:pPr>
              <w:keepNext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lang w:eastAsia="ru-RU"/>
              </w:rPr>
              <w:t>Б</w:t>
            </w:r>
            <w:r w:rsidRPr="00206E6C">
              <w:rPr>
                <w:lang w:eastAsia="ru-RU"/>
              </w:rPr>
              <w:t xml:space="preserve">илборд, размером 3 м * 6 м, расположенный по адресу: Россия, Ханты-Мансийский автономный округ – Югра, </w:t>
            </w:r>
            <w:r w:rsidRPr="005B50DC">
              <w:rPr>
                <w:lang w:eastAsia="ru-RU"/>
              </w:rPr>
              <w:t>г. Советский, ул. Киевская</w:t>
            </w:r>
            <w:r>
              <w:rPr>
                <w:lang w:eastAsia="ru-RU"/>
              </w:rPr>
              <w:t xml:space="preserve"> (в районе магазина «Патриот»)</w:t>
            </w:r>
            <w:r w:rsidRPr="00206E6C">
              <w:rPr>
                <w:lang w:eastAsia="ru-RU"/>
              </w:rPr>
              <w:t xml:space="preserve">, номер позиции в схеме размещения - </w:t>
            </w:r>
            <w:r>
              <w:rPr>
                <w:lang w:eastAsia="ru-RU"/>
              </w:rPr>
              <w:t>46</w:t>
            </w:r>
            <w:r w:rsidRPr="00206E6C">
              <w:rPr>
                <w:lang w:eastAsia="ru-RU"/>
              </w:rPr>
              <w:t>;</w:t>
            </w:r>
          </w:p>
        </w:tc>
      </w:tr>
      <w:tr w:rsidR="003314C1" w:rsidRPr="000C255A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F81C60" w:rsidP="003314C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t>Начальная цена права, рублей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353410" w:rsidP="00353410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50 </w:t>
            </w:r>
            <w:r w:rsidR="003314C1" w:rsidRPr="000C255A">
              <w:rPr>
                <w:rFonts w:ascii="Times New Roman" w:hAnsi="Times New Roman" w:cs="Times New Roman"/>
                <w:color w:val="000000"/>
              </w:rPr>
              <w:t>000 (</w:t>
            </w:r>
            <w:r>
              <w:rPr>
                <w:rFonts w:ascii="Times New Roman" w:hAnsi="Times New Roman" w:cs="Times New Roman"/>
                <w:color w:val="000000"/>
              </w:rPr>
              <w:t>пятьдесят</w:t>
            </w:r>
            <w:r w:rsidR="003314C1" w:rsidRPr="000C255A">
              <w:rPr>
                <w:rFonts w:ascii="Times New Roman" w:hAnsi="Times New Roman" w:cs="Times New Roman"/>
                <w:color w:val="000000"/>
              </w:rPr>
              <w:t xml:space="preserve"> тысяч) рублей</w:t>
            </w:r>
          </w:p>
        </w:tc>
      </w:tr>
      <w:tr w:rsidR="003314C1" w:rsidRPr="000C255A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3314C1" w:rsidP="003314C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t>Шаг аукциона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353410" w:rsidP="00353410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2 5</w:t>
            </w:r>
            <w:r w:rsidR="003314C1" w:rsidRPr="000C255A">
              <w:rPr>
                <w:rFonts w:ascii="Times New Roman" w:hAnsi="Times New Roman" w:cs="Times New Roman"/>
                <w:color w:val="000000"/>
              </w:rPr>
              <w:t>00 рублей</w:t>
            </w:r>
          </w:p>
        </w:tc>
      </w:tr>
      <w:tr w:rsidR="003314C1" w:rsidRPr="000C255A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3314C1" w:rsidP="003314C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t>Задаток, руб.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353410" w:rsidP="003314C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3314C1" w:rsidRPr="000C255A">
              <w:rPr>
                <w:rFonts w:ascii="Times New Roman" w:hAnsi="Times New Roman" w:cs="Times New Roman"/>
                <w:color w:val="000000"/>
              </w:rPr>
              <w:t xml:space="preserve"> 000 рублей </w:t>
            </w:r>
          </w:p>
        </w:tc>
      </w:tr>
      <w:tr w:rsidR="003314C1" w:rsidRPr="000C255A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3314C1" w:rsidP="003314C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t>Решение о проведении аукциона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1E1C81" w:rsidP="003314C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color w:val="00000A"/>
              </w:rPr>
              <w:t xml:space="preserve">Постановление администрации Советского района </w:t>
            </w:r>
            <w:r w:rsidRPr="000C255A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="002E6D7B"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="002E6D7B" w:rsidRPr="002E6D7B">
              <w:rPr>
                <w:rFonts w:ascii="Times New Roman" w:hAnsi="Times New Roman" w:cs="Times New Roman"/>
                <w:color w:val="000000" w:themeColor="text1"/>
              </w:rPr>
              <w:t>.11.2023 №</w:t>
            </w:r>
            <w:r w:rsidR="002E6D7B">
              <w:rPr>
                <w:rFonts w:ascii="Times New Roman" w:hAnsi="Times New Roman" w:cs="Times New Roman"/>
                <w:color w:val="000000" w:themeColor="text1"/>
              </w:rPr>
              <w:t>1932</w:t>
            </w:r>
            <w:r w:rsidR="002E6D7B" w:rsidRPr="000C255A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0C255A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0C255A">
              <w:rPr>
                <w:rFonts w:ascii="Times New Roman" w:hAnsi="Times New Roman" w:cs="Times New Roman"/>
                <w:lang w:eastAsia="ru-RU"/>
              </w:rPr>
              <w:t>О проведении аукциона по продаже права на заключение договора на установку и эксплуатацию рекламных конструкции</w:t>
            </w:r>
            <w:r w:rsidRPr="000C255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B29A4" w:rsidRPr="000C255A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29A4" w:rsidRPr="000C255A" w:rsidRDefault="00CB29A4" w:rsidP="00CB29A4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0C255A">
              <w:rPr>
                <w:rFonts w:ascii="Times New Roman" w:hAnsi="Times New Roman" w:cs="Times New Roman"/>
                <w:b/>
                <w:bCs/>
                <w:color w:val="000000"/>
              </w:rPr>
              <w:t>Лот №3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29A4" w:rsidRPr="000C255A" w:rsidRDefault="00CB29A4" w:rsidP="00CB29A4">
            <w:pPr>
              <w:keepNext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CB29A4" w:rsidRPr="000C255A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29A4" w:rsidRPr="000C255A" w:rsidRDefault="00CB29A4" w:rsidP="00CB29A4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t>Наименование, характеристики лота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50256" w:rsidRPr="00206E6C" w:rsidRDefault="00E50256" w:rsidP="00E50256">
            <w:pPr>
              <w:suppressAutoHyphens w:val="0"/>
              <w:jc w:val="both"/>
              <w:rPr>
                <w:lang w:eastAsia="ru-RU"/>
              </w:rPr>
            </w:pPr>
            <w:r w:rsidRPr="00206E6C">
              <w:rPr>
                <w:lang w:eastAsia="ru-RU"/>
              </w:rPr>
              <w:t xml:space="preserve">Ситиборд, размером 2,7 м * 3,7 м, расположенный по адресу: Россия, Ханты-Мансийский автономный округ – Югра, г. Советский, ул. </w:t>
            </w:r>
            <w:r>
              <w:rPr>
                <w:lang w:eastAsia="ru-RU"/>
              </w:rPr>
              <w:t>Кирова</w:t>
            </w:r>
            <w:r w:rsidRPr="00206E6C">
              <w:rPr>
                <w:lang w:eastAsia="ru-RU"/>
              </w:rPr>
              <w:t xml:space="preserve"> (в районе </w:t>
            </w:r>
            <w:r>
              <w:rPr>
                <w:lang w:eastAsia="ru-RU"/>
              </w:rPr>
              <w:t>Ледового дворца</w:t>
            </w:r>
            <w:r w:rsidRPr="00206E6C">
              <w:rPr>
                <w:lang w:eastAsia="ru-RU"/>
              </w:rPr>
              <w:t>), номер позиции в схеме размещения - 1</w:t>
            </w:r>
            <w:r>
              <w:rPr>
                <w:lang w:eastAsia="ru-RU"/>
              </w:rPr>
              <w:t>0</w:t>
            </w:r>
            <w:r w:rsidRPr="00206E6C">
              <w:rPr>
                <w:lang w:eastAsia="ru-RU"/>
              </w:rPr>
              <w:t>3;</w:t>
            </w:r>
          </w:p>
          <w:p w:rsidR="00CB29A4" w:rsidRPr="000C255A" w:rsidRDefault="00CB29A4" w:rsidP="00CB29A4">
            <w:pPr>
              <w:keepNext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3314C1" w:rsidRPr="000C255A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F81C60" w:rsidP="003314C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t>Начальная цена права, рублей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3314C1" w:rsidP="003314C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t>40000 (сорок тысяч) рублей</w:t>
            </w:r>
          </w:p>
        </w:tc>
      </w:tr>
      <w:tr w:rsidR="003314C1" w:rsidRPr="000C255A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3314C1" w:rsidP="003314C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t>Шаг аукциона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3314C1" w:rsidP="003314C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t>2 000 рублей</w:t>
            </w:r>
          </w:p>
        </w:tc>
      </w:tr>
      <w:tr w:rsidR="003314C1" w:rsidRPr="000C255A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3314C1" w:rsidP="003314C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t>Задаток, руб.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3314C1" w:rsidP="003314C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t xml:space="preserve">12 000 рублей </w:t>
            </w:r>
          </w:p>
        </w:tc>
      </w:tr>
      <w:tr w:rsidR="003314C1" w:rsidRPr="000C255A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3314C1" w:rsidP="003314C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t>Решение о проведении аукциона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1E1C81" w:rsidP="003314C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color w:val="00000A"/>
              </w:rPr>
              <w:t xml:space="preserve">Постановление администрации Советского района </w:t>
            </w:r>
            <w:r w:rsidRPr="000C255A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="002E6D7B"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="002E6D7B" w:rsidRPr="002E6D7B">
              <w:rPr>
                <w:rFonts w:ascii="Times New Roman" w:hAnsi="Times New Roman" w:cs="Times New Roman"/>
                <w:color w:val="000000" w:themeColor="text1"/>
              </w:rPr>
              <w:t>.11.2023 №</w:t>
            </w:r>
            <w:r w:rsidR="002E6D7B">
              <w:rPr>
                <w:rFonts w:ascii="Times New Roman" w:hAnsi="Times New Roman" w:cs="Times New Roman"/>
                <w:color w:val="000000" w:themeColor="text1"/>
              </w:rPr>
              <w:t>1932</w:t>
            </w:r>
            <w:r w:rsidR="002E6D7B" w:rsidRPr="000C255A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0C255A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0C255A">
              <w:rPr>
                <w:rFonts w:ascii="Times New Roman" w:hAnsi="Times New Roman" w:cs="Times New Roman"/>
                <w:lang w:eastAsia="ru-RU"/>
              </w:rPr>
              <w:t>О проведении аукциона по продаже права на заключение договора на установку и эксплуатацию рекламных конструкции</w:t>
            </w:r>
            <w:r w:rsidRPr="000C255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3314C1" w:rsidRPr="000C255A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3314C1" w:rsidP="003314C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lastRenderedPageBreak/>
              <w:t xml:space="preserve">7. Срок и порядок внесения и возврата задатка. </w:t>
            </w:r>
          </w:p>
          <w:p w:rsidR="003314C1" w:rsidRPr="000C255A" w:rsidRDefault="003314C1" w:rsidP="003314C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73D06" w:rsidRPr="00773D06" w:rsidRDefault="00773D06" w:rsidP="00773D06">
            <w:pPr>
              <w:jc w:val="both"/>
              <w:rPr>
                <w:rFonts w:ascii="Times New Roman" w:hAnsi="Times New Roman" w:cs="Times New Roman"/>
              </w:rPr>
            </w:pPr>
            <w:r w:rsidRPr="00773D06">
              <w:rPr>
                <w:rFonts w:ascii="Times New Roman" w:hAnsi="Times New Roman" w:cs="Times New Roman"/>
              </w:rPr>
              <w:t xml:space="preserve">Задаток в размере 30% начальной цены аукциона по каждому из лотов вносится путем безналичного перечисления на расчетный счет организатора аукциона, до </w:t>
            </w:r>
            <w:r>
              <w:rPr>
                <w:rFonts w:ascii="Times New Roman" w:hAnsi="Times New Roman" w:cs="Times New Roman"/>
              </w:rPr>
              <w:t xml:space="preserve">окончания </w:t>
            </w:r>
            <w:r w:rsidRPr="00773D06">
              <w:rPr>
                <w:rFonts w:ascii="Times New Roman" w:hAnsi="Times New Roman" w:cs="Times New Roman"/>
              </w:rPr>
              <w:t xml:space="preserve">подачи заявки. Реквизиты для перечисления задатка: </w:t>
            </w:r>
          </w:p>
          <w:p w:rsidR="00773D06" w:rsidRPr="00773D06" w:rsidRDefault="00773D06" w:rsidP="00773D06">
            <w:pPr>
              <w:keepNext/>
              <w:keepLines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73D06">
              <w:rPr>
                <w:rFonts w:ascii="Times New Roman" w:hAnsi="Times New Roman" w:cs="Times New Roman"/>
                <w:shd w:val="clear" w:color="auto" w:fill="FFFFFF"/>
              </w:rPr>
              <w:t xml:space="preserve">ИНН 8615011481/ КПП 861501001, ФЭУ Советского района (Департамент муниципальной собственности администрации Советского района, л/с </w:t>
            </w:r>
            <w:r w:rsidRPr="00773D06">
              <w:rPr>
                <w:rFonts w:ascii="Times New Roman" w:hAnsi="Times New Roman" w:cs="Times New Roman"/>
                <w:u w:val="single"/>
              </w:rPr>
              <w:t>030110115</w:t>
            </w:r>
            <w:r w:rsidRPr="00773D06">
              <w:rPr>
                <w:rFonts w:ascii="Times New Roman" w:hAnsi="Times New Roman" w:cs="Times New Roman"/>
                <w:shd w:val="clear" w:color="auto" w:fill="FFFFFF"/>
              </w:rPr>
              <w:t xml:space="preserve">), р/с (номер казначейского счета) </w:t>
            </w:r>
            <w:r w:rsidRPr="00773D06">
              <w:rPr>
                <w:rStyle w:val="1"/>
                <w:rFonts w:eastAsia="Courier New"/>
                <w:sz w:val="24"/>
                <w:szCs w:val="24"/>
              </w:rPr>
              <w:t>03232643718240008700</w:t>
            </w:r>
            <w:r w:rsidRPr="00773D06">
              <w:rPr>
                <w:rFonts w:ascii="Times New Roman" w:hAnsi="Times New Roman" w:cs="Times New Roman"/>
                <w:shd w:val="clear" w:color="auto" w:fill="FFFFFF"/>
              </w:rPr>
              <w:t>, ЕКС 40102810245370000007, РКЦ Ханты-Мансийск//УФК по Ханты-Мансийскому автономному округу-Югре г. Ханты-Мансийск, БИК 007162163, ОКТМО 71824000. Назначение платежа: «Задаток для участия в аукционе лот №___».</w:t>
            </w:r>
          </w:p>
          <w:p w:rsidR="003E436B" w:rsidRPr="00BA01AD" w:rsidRDefault="003E436B" w:rsidP="003E436B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773D06">
              <w:rPr>
                <w:rFonts w:ascii="Times New Roman" w:hAnsi="Times New Roman" w:cs="Times New Roman"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Pr="00BA01AD">
              <w:rPr>
                <w:rFonts w:ascii="Times New Roman" w:hAnsi="Times New Roman" w:cs="Times New Roman"/>
              </w:rPr>
              <w:t xml:space="preserve"> считается заключенным в письменной форме.</w:t>
            </w:r>
          </w:p>
          <w:p w:rsidR="00773D06" w:rsidRDefault="003E436B" w:rsidP="003E436B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торгах имущества. </w:t>
            </w:r>
          </w:p>
          <w:p w:rsidR="003E436B" w:rsidRPr="00BA01AD" w:rsidRDefault="003E436B" w:rsidP="003E436B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  <w:p w:rsidR="003314C1" w:rsidRPr="000C255A" w:rsidRDefault="003314C1" w:rsidP="003314C1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314C1" w:rsidRPr="000C255A">
        <w:trPr>
          <w:trHeight w:val="739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3314C1" w:rsidP="003314C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t>8. Проведение торгов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3314C1" w:rsidP="00453F30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t xml:space="preserve">Торги проводятся на  электронной площадке </w:t>
            </w:r>
            <w:hyperlink r:id="rId11" w:history="1">
              <w:r w:rsidRPr="000C255A">
                <w:rPr>
                  <w:rStyle w:val="Internetlink"/>
                  <w:rFonts w:ascii="Times New Roman" w:hAnsi="Times New Roman" w:cs="Times New Roman"/>
                </w:rPr>
                <w:t>http://utp.sberbank-ast.ru</w:t>
              </w:r>
            </w:hyperlink>
            <w:r w:rsidRPr="000C255A">
              <w:rPr>
                <w:rStyle w:val="Internetlink"/>
                <w:rFonts w:ascii="Times New Roman" w:hAnsi="Times New Roman" w:cs="Times New Roman"/>
              </w:rPr>
              <w:t xml:space="preserve"> </w:t>
            </w:r>
            <w:r w:rsidRPr="000C255A">
              <w:rPr>
                <w:rStyle w:val="Internetlink"/>
                <w:rFonts w:ascii="Times New Roman" w:hAnsi="Times New Roman" w:cs="Times New Roman"/>
                <w:color w:val="auto"/>
                <w:u w:val="none"/>
              </w:rPr>
              <w:t>(ТП):</w:t>
            </w:r>
          </w:p>
          <w:p w:rsidR="003314C1" w:rsidRPr="000C255A" w:rsidRDefault="003314C1" w:rsidP="00453F30">
            <w:pPr>
              <w:pStyle w:val="TableContents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C255A">
              <w:rPr>
                <w:rFonts w:ascii="Times New Roman" w:hAnsi="Times New Roman" w:cs="Times New Roman"/>
              </w:rPr>
              <w:t xml:space="preserve">В день определения участников, указанный в извещении, Оператор направляет в Личный кабинет Организатора процедуры информацию о блокировании задатков Претендентов, подавших заявки на участие, и открывает доступ к формированию протокола об определении участников. </w:t>
            </w:r>
          </w:p>
          <w:p w:rsidR="003314C1" w:rsidRPr="000C255A" w:rsidRDefault="003314C1" w:rsidP="00453F30">
            <w:pPr>
              <w:pStyle w:val="TableContents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C255A">
              <w:rPr>
                <w:rFonts w:ascii="Times New Roman" w:hAnsi="Times New Roman" w:cs="Times New Roman"/>
              </w:rPr>
              <w:t xml:space="preserve">Порядок подачи предложений о цене в ходе аукциона осуществляется в день и время, указанные в извещении. </w:t>
            </w:r>
          </w:p>
          <w:p w:rsidR="003314C1" w:rsidRPr="000C255A" w:rsidRDefault="003314C1" w:rsidP="00453F30">
            <w:pPr>
              <w:pStyle w:val="TableContents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C255A">
              <w:rPr>
                <w:rFonts w:ascii="Times New Roman" w:hAnsi="Times New Roman" w:cs="Times New Roman"/>
              </w:rPr>
              <w:t xml:space="preserve">Торговая сессия проводится путем последовательного повышения Участниками начальной цены продажи на величину, равную либо кратную величине «шага аукциона». «Шаг аукциона» устанавливается Организатором процедуры в фиксированной сумме и не изменяется в течение всего времени подачи предложений о цене. </w:t>
            </w:r>
          </w:p>
          <w:p w:rsidR="003314C1" w:rsidRPr="000C255A" w:rsidRDefault="003314C1" w:rsidP="00453F30">
            <w:pPr>
              <w:pStyle w:val="TableContents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C255A">
              <w:rPr>
                <w:rFonts w:ascii="Times New Roman" w:hAnsi="Times New Roman" w:cs="Times New Roman"/>
              </w:rPr>
              <w:t xml:space="preserve">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 </w:t>
            </w:r>
          </w:p>
          <w:p w:rsidR="003314C1" w:rsidRPr="000C255A" w:rsidRDefault="003314C1" w:rsidP="00453F30">
            <w:pPr>
              <w:pStyle w:val="TableContents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C255A">
              <w:rPr>
                <w:rFonts w:ascii="Times New Roman" w:hAnsi="Times New Roman" w:cs="Times New Roman"/>
              </w:rPr>
              <w:t xml:space="preserve">В случае, если в течение указанного времени не поступило ни одного предложения о цене, аукцион с помощью программно-аппаратных средств ТП завершается. В случае, если в течение указанного времени поступило предложение о начальной цене, то время для представления следующих предложений цене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(в том числе равного начальной цене) следующее предложение не поступило, аукцион с помощью программно-аппаратных средств ТП завершается. </w:t>
            </w:r>
          </w:p>
          <w:p w:rsidR="003314C1" w:rsidRPr="000C255A" w:rsidRDefault="003314C1" w:rsidP="00453F30">
            <w:pPr>
              <w:pStyle w:val="TableContents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C255A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ТП как расчетное время окончания торгов, а также как время, оставшееся до окончания торгов в минутах. </w:t>
            </w:r>
          </w:p>
          <w:p w:rsidR="00453F30" w:rsidRPr="000C255A" w:rsidRDefault="00453F30" w:rsidP="00453F3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0C255A">
              <w:rPr>
                <w:color w:val="000000" w:themeColor="text1"/>
              </w:rPr>
              <w:t>7.        Аукцион признается несостоявшимся в следующих случаях:</w:t>
            </w:r>
          </w:p>
          <w:p w:rsidR="00453F30" w:rsidRPr="000C255A" w:rsidRDefault="008B75FB" w:rsidP="00453F3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453F30" w:rsidRPr="000C255A">
              <w:rPr>
                <w:color w:val="000000" w:themeColor="text1"/>
              </w:rPr>
              <w:t>) не было подано ни одной заявки на участие либо ни один из претендентов</w:t>
            </w:r>
            <w:r w:rsidR="00453F30" w:rsidRPr="000C255A">
              <w:rPr>
                <w:color w:val="000000" w:themeColor="text1"/>
                <w:shd w:val="clear" w:color="auto" w:fill="FFFFFF"/>
              </w:rPr>
              <w:t xml:space="preserve"> не признан участником;</w:t>
            </w:r>
            <w:r w:rsidR="00453F30" w:rsidRPr="000C255A">
              <w:rPr>
                <w:color w:val="000000" w:themeColor="text1"/>
              </w:rPr>
              <w:t xml:space="preserve"> </w:t>
            </w:r>
          </w:p>
          <w:p w:rsidR="00453F30" w:rsidRPr="000C255A" w:rsidRDefault="008B75FB" w:rsidP="00453F3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453F30" w:rsidRPr="000C255A">
              <w:rPr>
                <w:color w:val="000000" w:themeColor="text1"/>
              </w:rPr>
              <w:t>) лицо, признанное единственным участником аукциона, отказалось от заключения договора купли-продажи;</w:t>
            </w:r>
          </w:p>
          <w:p w:rsidR="003314C1" w:rsidRPr="000C255A" w:rsidRDefault="008B75FB" w:rsidP="001E1C81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453F30" w:rsidRPr="000C255A">
              <w:rPr>
                <w:color w:val="000000" w:themeColor="text1"/>
              </w:rPr>
              <w:t>) ни один из участников не сделал предложение о начальной цене имущества.</w:t>
            </w:r>
          </w:p>
        </w:tc>
      </w:tr>
      <w:tr w:rsidR="003314C1" w:rsidRPr="000C255A">
        <w:trPr>
          <w:trHeight w:val="739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3314C1" w:rsidP="003314C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lastRenderedPageBreak/>
              <w:t>9. Порядок определения победителя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3314C1" w:rsidP="00022884">
            <w:pPr>
              <w:pStyle w:val="TableContents"/>
              <w:spacing w:line="225" w:lineRule="atLeast"/>
              <w:ind w:firstLine="63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</w:rPr>
              <w:t xml:space="preserve">Победителем аукциона признается участник, предложивший наиболее высокую цену </w:t>
            </w:r>
            <w:r w:rsidR="00022884" w:rsidRPr="000C255A">
              <w:rPr>
                <w:rFonts w:ascii="Times New Roman" w:hAnsi="Times New Roman" w:cs="Times New Roman"/>
              </w:rPr>
              <w:t>за право заключить договор</w:t>
            </w:r>
            <w:r w:rsidRPr="000C255A">
              <w:rPr>
                <w:rFonts w:ascii="Times New Roman" w:hAnsi="Times New Roman" w:cs="Times New Roman"/>
              </w:rPr>
              <w:t>.</w:t>
            </w:r>
          </w:p>
        </w:tc>
      </w:tr>
      <w:tr w:rsidR="003314C1" w:rsidRPr="000C255A" w:rsidTr="00DA458C">
        <w:trPr>
          <w:trHeight w:val="739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3314C1" w:rsidP="003314C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t xml:space="preserve">10. Подведение итогов аукциона, заключение договора 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3314C1" w:rsidP="003314C1">
            <w:pPr>
              <w:suppressAutoHyphens w:val="0"/>
              <w:ind w:firstLine="567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255A">
              <w:rPr>
                <w:rFonts w:ascii="Times New Roman" w:hAnsi="Times New Roman" w:cs="Times New Roman"/>
                <w:lang w:eastAsia="en-US"/>
              </w:rPr>
              <w:t xml:space="preserve">В случае признания аукциона несостоявшимся в виду участия в аукционе одного участника, договор на установку и эксплуатацию рекламной конструкции заключается с лицом, которое явилось единственным участником аукциона. </w:t>
            </w:r>
          </w:p>
          <w:p w:rsidR="003314C1" w:rsidRPr="000C255A" w:rsidRDefault="003314C1" w:rsidP="003314C1">
            <w:pPr>
              <w:suppressAutoHyphens w:val="0"/>
              <w:ind w:firstLine="567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255A">
              <w:rPr>
                <w:rFonts w:ascii="Times New Roman" w:hAnsi="Times New Roman" w:cs="Times New Roman"/>
                <w:lang w:eastAsia="en-US"/>
              </w:rPr>
              <w:t>Победитель аукциона обязан:</w:t>
            </w:r>
          </w:p>
          <w:p w:rsidR="003314C1" w:rsidRPr="000C255A" w:rsidRDefault="003314C1" w:rsidP="003314C1">
            <w:pPr>
              <w:widowControl w:val="0"/>
              <w:suppressAutoHyphens w:val="0"/>
              <w:ind w:firstLine="567"/>
              <w:contextualSpacing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0C255A">
              <w:rPr>
                <w:rFonts w:ascii="Times New Roman" w:hAnsi="Times New Roman" w:cs="Times New Roman"/>
                <w:lang w:eastAsia="en-US"/>
              </w:rPr>
              <w:t>1) в срок не позднее 20 календарных дней после подписания протокола о результатах проведения аукциона заключить договор на установку и эксплуатацию рекламной конструкции;</w:t>
            </w:r>
          </w:p>
          <w:p w:rsidR="003314C1" w:rsidRPr="000C255A" w:rsidRDefault="003314C1" w:rsidP="003314C1">
            <w:pPr>
              <w:widowControl w:val="0"/>
              <w:suppressAutoHyphens w:val="0"/>
              <w:ind w:firstLine="567"/>
              <w:contextualSpacing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0C255A">
              <w:rPr>
                <w:rFonts w:ascii="Times New Roman" w:hAnsi="Times New Roman" w:cs="Times New Roman"/>
                <w:lang w:eastAsia="en-US"/>
              </w:rPr>
              <w:t>2) в сроки, установленные условиями договора на установку и эксплуатацию рекламной конструкции оплатить сложившуюся на аукционе цену предмета аукциона;</w:t>
            </w:r>
          </w:p>
          <w:p w:rsidR="003314C1" w:rsidRPr="000C255A" w:rsidRDefault="003314C1" w:rsidP="003314C1">
            <w:pPr>
              <w:widowControl w:val="0"/>
              <w:suppressAutoHyphens w:val="0"/>
              <w:ind w:firstLine="567"/>
              <w:contextualSpacing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0C255A">
              <w:rPr>
                <w:rFonts w:ascii="Times New Roman" w:hAnsi="Times New Roman" w:cs="Times New Roman"/>
                <w:lang w:eastAsia="en-US"/>
              </w:rPr>
              <w:t>3) в 10-дневный срок после подписания договора на установку и эксплуатацию рекламной конструкции обратиться в управление архитектуры и градостроительства администрации Советского района для получения разрешения на установку и эксплуатацию рекламной конструкции;</w:t>
            </w:r>
          </w:p>
          <w:p w:rsidR="003314C1" w:rsidRPr="000C255A" w:rsidRDefault="003314C1" w:rsidP="003314C1">
            <w:pPr>
              <w:widowControl w:val="0"/>
              <w:suppressAutoHyphens w:val="0"/>
              <w:ind w:firstLine="567"/>
              <w:contextualSpacing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0C255A">
              <w:rPr>
                <w:rFonts w:ascii="Times New Roman" w:hAnsi="Times New Roman" w:cs="Times New Roman"/>
                <w:lang w:eastAsia="en-US"/>
              </w:rPr>
              <w:t>4) уведомить управление архитектуры и градостроительства администрации Советского района об истечении срока договора на установку и  эксплуатацию рекламной конструкции.</w:t>
            </w:r>
          </w:p>
          <w:p w:rsidR="003314C1" w:rsidRPr="000C255A" w:rsidRDefault="003314C1" w:rsidP="003314C1">
            <w:pPr>
              <w:widowControl w:val="0"/>
              <w:suppressAutoHyphens w:val="0"/>
              <w:ind w:firstLine="567"/>
              <w:contextualSpacing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0C255A">
              <w:rPr>
                <w:rFonts w:ascii="Times New Roman" w:hAnsi="Times New Roman" w:cs="Times New Roman"/>
                <w:lang w:eastAsia="en-US"/>
              </w:rPr>
              <w:t>Отказ победителя аукциона от заключения договора на установку и эксплуатацию рекламной конструкции в сроки, установленные настоящим Положением, признается отказом победителя аукциона от предмета аукциона.</w:t>
            </w:r>
          </w:p>
          <w:p w:rsidR="003314C1" w:rsidRPr="000C255A" w:rsidRDefault="003314C1" w:rsidP="003314C1">
            <w:pPr>
              <w:widowControl w:val="0"/>
              <w:suppressAutoHyphens w:val="0"/>
              <w:ind w:firstLine="567"/>
              <w:contextualSpacing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0C255A">
              <w:rPr>
                <w:rFonts w:ascii="Times New Roman" w:hAnsi="Times New Roman" w:cs="Times New Roman"/>
                <w:lang w:eastAsia="en-US"/>
              </w:rPr>
              <w:t xml:space="preserve"> Оформление прав на земельные участки под установку и эксплуатацию рекламной конструкции осуществляется в соответствии с Земельным кодексом Российской Федерации, муниципальными правовыми актами Советского района.</w:t>
            </w:r>
          </w:p>
          <w:p w:rsidR="00022884" w:rsidRPr="000C255A" w:rsidRDefault="00022884" w:rsidP="00022884">
            <w:pPr>
              <w:suppressAutoHyphens w:val="0"/>
              <w:ind w:firstLine="56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255A">
              <w:rPr>
                <w:rFonts w:ascii="Times New Roman" w:hAnsi="Times New Roman" w:cs="Times New Roman"/>
                <w:b/>
                <w:lang w:eastAsia="ru-RU"/>
              </w:rPr>
              <w:t xml:space="preserve">Срок действия договора </w:t>
            </w:r>
            <w:r w:rsidR="001E1C81" w:rsidRPr="000C255A">
              <w:rPr>
                <w:rFonts w:ascii="Times New Roman" w:hAnsi="Times New Roman" w:cs="Times New Roman"/>
                <w:b/>
                <w:lang w:eastAsia="ru-RU"/>
              </w:rPr>
              <w:t>на установку</w:t>
            </w:r>
            <w:r w:rsidRPr="000C255A">
              <w:rPr>
                <w:rFonts w:ascii="Times New Roman" w:hAnsi="Times New Roman" w:cs="Times New Roman"/>
                <w:b/>
                <w:lang w:eastAsia="ru-RU"/>
              </w:rPr>
              <w:t xml:space="preserve"> и эксплуатацию рекламной конструкции – 7 лет.</w:t>
            </w:r>
          </w:p>
          <w:p w:rsidR="003314C1" w:rsidRPr="000C255A" w:rsidRDefault="003314C1" w:rsidP="003314C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14C1" w:rsidRPr="000C255A" w:rsidTr="00933AB0">
        <w:trPr>
          <w:trHeight w:val="2157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3314C1" w:rsidP="003314C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lastRenderedPageBreak/>
              <w:t>11. Условия и сроки платежа по договору 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3314C1" w:rsidP="003314C1">
            <w:pPr>
              <w:pStyle w:val="TableContents"/>
              <w:spacing w:after="115" w:line="225" w:lineRule="atLeast"/>
              <w:ind w:firstLine="7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t xml:space="preserve">Оплата по договору купли-продажи имущества производится единовременно в течение 30 (тридцати) дней с момента его подписания безналичным путём на расчётный счёт Организатора процедуры (Продавца), указанный в договоре. </w:t>
            </w:r>
          </w:p>
          <w:p w:rsidR="003314C1" w:rsidRPr="000C255A" w:rsidRDefault="003314C1" w:rsidP="003314C1">
            <w:pPr>
              <w:pStyle w:val="TableContents"/>
              <w:spacing w:after="115" w:line="225" w:lineRule="atLeast"/>
              <w:ind w:firstLine="7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t xml:space="preserve">Средством платежа признаётся валюта Российской Федерации. Моментом оплаты считается день зачисления денежных средств на реквизиты, указанные в договоре купли-продажи имущества. </w:t>
            </w:r>
          </w:p>
        </w:tc>
      </w:tr>
      <w:tr w:rsidR="003314C1" w:rsidRPr="000C255A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3314C1" w:rsidP="003314C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t>12. Порядок ознакомления с условиями договора купли-продажи и иной информацией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3314C1" w:rsidP="003314C1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0C255A">
              <w:rPr>
                <w:rFonts w:ascii="Times New Roman" w:hAnsi="Times New Roman" w:cs="Times New Roman"/>
                <w:bCs/>
              </w:rPr>
              <w:t>Любое лицо независимо от регистрации на электронной площадке вправе направить на электронный адрес Оператора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3314C1" w:rsidRPr="000C255A" w:rsidRDefault="003314C1" w:rsidP="003314C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t xml:space="preserve">Дополнительную информацию можно получить по тел. 8 (34675) 54854, электронный адрес </w:t>
            </w:r>
            <w:hyperlink r:id="rId12" w:history="1">
              <w:r w:rsidRPr="000C255A">
                <w:rPr>
                  <w:rStyle w:val="a6"/>
                  <w:rFonts w:ascii="Times New Roman" w:hAnsi="Times New Roman" w:cs="Times New Roman"/>
                  <w:lang w:val="en-US"/>
                </w:rPr>
                <w:t>Bogatovasg</w:t>
              </w:r>
              <w:r w:rsidRPr="000C255A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0C255A">
                <w:rPr>
                  <w:rStyle w:val="a6"/>
                  <w:rFonts w:ascii="Times New Roman" w:hAnsi="Times New Roman" w:cs="Times New Roman"/>
                  <w:lang w:val="en-US"/>
                </w:rPr>
                <w:t>sovrnhmao</w:t>
              </w:r>
              <w:r w:rsidRPr="000C255A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0C255A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3314C1" w:rsidRPr="000C255A" w:rsidTr="00A7637A">
        <w:trPr>
          <w:trHeight w:val="1498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3314C1" w:rsidP="003314C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t>12. Дополнительная информация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3314C1" w:rsidP="003314C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C255A">
              <w:rPr>
                <w:rFonts w:ascii="Times New Roman" w:hAnsi="Times New Roman" w:cs="Times New Roman"/>
              </w:rPr>
              <w:t>Работа на</w:t>
            </w:r>
            <w:r w:rsidRPr="000C255A">
              <w:rPr>
                <w:rFonts w:ascii="Times New Roman" w:hAnsi="Times New Roman" w:cs="Times New Roman"/>
                <w:b/>
              </w:rPr>
              <w:t xml:space="preserve"> </w:t>
            </w:r>
            <w:r w:rsidRPr="000C255A">
              <w:rPr>
                <w:rFonts w:ascii="Times New Roman" w:hAnsi="Times New Roman" w:cs="Times New Roman"/>
              </w:rPr>
              <w:t>универсальной торговой платформе осуществляется в соответствии:</w:t>
            </w:r>
          </w:p>
          <w:p w:rsidR="003314C1" w:rsidRPr="000C255A" w:rsidRDefault="003314C1" w:rsidP="003314C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C255A">
              <w:rPr>
                <w:rFonts w:ascii="Times New Roman" w:hAnsi="Times New Roman" w:cs="Times New Roman"/>
              </w:rPr>
              <w:t xml:space="preserve">- с регламентом универсальной торговой платформы АО «Сбербанк-АСТ» (ознакомиться можно по ссылке </w:t>
            </w:r>
            <w:hyperlink r:id="rId13" w:history="1">
              <w:r w:rsidRPr="000C255A">
                <w:rPr>
                  <w:rFonts w:ascii="Times New Roman" w:hAnsi="Times New Roman" w:cs="Times New Roman"/>
                  <w:color w:val="0000FF"/>
                  <w:u w:val="single"/>
                </w:rPr>
                <w:t>http://utp.sberbank-ast.ru/Main/Notice/988/Reglament</w:t>
              </w:r>
            </w:hyperlink>
            <w:r w:rsidRPr="000C255A">
              <w:rPr>
                <w:rFonts w:ascii="Times New Roman" w:hAnsi="Times New Roman" w:cs="Times New Roman"/>
              </w:rPr>
              <w:t>) (далее – Регламент электронной площадки);</w:t>
            </w:r>
          </w:p>
          <w:p w:rsidR="003314C1" w:rsidRPr="000C255A" w:rsidRDefault="003314C1" w:rsidP="003314C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C255A">
              <w:rPr>
                <w:rFonts w:ascii="Times New Roman" w:hAnsi="Times New Roman" w:cs="Times New Roman"/>
              </w:rPr>
              <w:t xml:space="preserve">- инструкцией для участника торгов по работе в торговой секции «Приватизация, аренда и продажа прав» универсальной торговой платформы АО «Сбербанк-АСТ» (ознакомиться можно по ссылке </w:t>
            </w:r>
            <w:hyperlink r:id="rId14" w:history="1">
              <w:r w:rsidRPr="000C255A">
                <w:rPr>
                  <w:rFonts w:ascii="Times New Roman" w:hAnsi="Times New Roman" w:cs="Times New Roman"/>
                  <w:color w:val="0000FF"/>
                  <w:u w:val="single"/>
                </w:rPr>
                <w:t>http://utp.sberbank-ast.ru/AP/Notice/652/Instructions</w:t>
              </w:r>
            </w:hyperlink>
            <w:r w:rsidRPr="000C255A">
              <w:rPr>
                <w:rFonts w:ascii="Times New Roman" w:hAnsi="Times New Roman" w:cs="Times New Roman"/>
              </w:rPr>
              <w:t>);</w:t>
            </w:r>
          </w:p>
          <w:p w:rsidR="003314C1" w:rsidRPr="000C255A" w:rsidRDefault="003314C1" w:rsidP="003314C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C255A">
              <w:rPr>
                <w:rFonts w:ascii="Times New Roman" w:hAnsi="Times New Roman" w:cs="Times New Roman"/>
              </w:rPr>
              <w:t xml:space="preserve">- с регламентом торговой секции «Приватизация, аренда и продажа прав» универсальной торговой платформы АО «Сбербанк-АСТ» (ознакомиться можно по ссылке </w:t>
            </w:r>
            <w:hyperlink r:id="rId15" w:history="1">
              <w:r w:rsidRPr="000C255A">
                <w:rPr>
                  <w:rFonts w:ascii="Times New Roman" w:hAnsi="Times New Roman" w:cs="Times New Roman"/>
                  <w:color w:val="0000FF"/>
                </w:rPr>
                <w:t>http://utp.sberbank-ast.ru/AP/Notice/1027/Instructions</w:t>
              </w:r>
            </w:hyperlink>
            <w:r w:rsidRPr="000C255A">
              <w:rPr>
                <w:rFonts w:ascii="Times New Roman" w:hAnsi="Times New Roman" w:cs="Times New Roman"/>
              </w:rPr>
              <w:t>).</w:t>
            </w:r>
          </w:p>
          <w:p w:rsidR="003314C1" w:rsidRPr="000C255A" w:rsidRDefault="003314C1" w:rsidP="003314C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14C1" w:rsidRPr="000C255A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3314C1" w:rsidP="003314C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C255A">
              <w:rPr>
                <w:rFonts w:ascii="Times New Roman" w:hAnsi="Times New Roman" w:cs="Times New Roman"/>
                <w:b/>
                <w:color w:val="000000"/>
              </w:rPr>
              <w:t>Порядок оформления заявок на участие</w:t>
            </w:r>
          </w:p>
        </w:tc>
      </w:tr>
      <w:tr w:rsidR="003314C1" w:rsidRPr="000C255A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3314C1" w:rsidP="003314C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t>13.Требования, предъявляемые к участнику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3314C1" w:rsidP="003314C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C255A">
              <w:rPr>
                <w:rFonts w:ascii="Times New Roman" w:hAnsi="Times New Roman" w:cs="Times New Roman"/>
              </w:rPr>
              <w:t>Участником может быть любое юридическое лицо независимо                                        от организационно-правовой формы, формы собственности, места нахождения 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      </w:r>
          </w:p>
        </w:tc>
      </w:tr>
      <w:tr w:rsidR="003314C1" w:rsidRPr="000C255A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3314C1" w:rsidP="003314C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t>14. Перечень документов, представляемых участником в составе заявки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3314C1" w:rsidP="003314C1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0C255A">
              <w:rPr>
                <w:rFonts w:ascii="Times New Roman" w:hAnsi="Times New Roman" w:cs="Times New Roman"/>
                <w:bCs/>
              </w:rPr>
              <w:t>Претенденты представляют следующие документы в форме электронных документов:</w:t>
            </w:r>
          </w:p>
          <w:p w:rsidR="003314C1" w:rsidRPr="000C255A" w:rsidRDefault="003314C1" w:rsidP="003314C1">
            <w:pPr>
              <w:suppressAutoHyphens w:val="0"/>
              <w:ind w:firstLine="567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255A">
              <w:rPr>
                <w:rFonts w:ascii="Times New Roman" w:hAnsi="Times New Roman" w:cs="Times New Roman"/>
                <w:lang w:eastAsia="en-US"/>
              </w:rPr>
              <w:t>1) заявку на участие в аукционе (далее Заявка);</w:t>
            </w:r>
          </w:p>
          <w:p w:rsidR="003314C1" w:rsidRPr="000C255A" w:rsidRDefault="003314C1" w:rsidP="003314C1">
            <w:pPr>
              <w:suppressAutoHyphens w:val="0"/>
              <w:ind w:firstLine="567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255A">
              <w:rPr>
                <w:rFonts w:ascii="Times New Roman" w:hAnsi="Times New Roman" w:cs="Times New Roman"/>
                <w:lang w:eastAsia="en-US"/>
              </w:rPr>
              <w:t>2) копии учредительных документов и свидетельства о государственной регистрации (для юридического лица), копию свидетельства о государственной регистрации в качестве индивидуального предпринимателя (для индивидуального предпринимателя), копию паспорта (для физического лица);</w:t>
            </w:r>
          </w:p>
          <w:p w:rsidR="003314C1" w:rsidRPr="000C255A" w:rsidRDefault="003314C1" w:rsidP="003314C1">
            <w:pPr>
              <w:suppressAutoHyphens w:val="0"/>
              <w:ind w:firstLine="567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255A">
              <w:rPr>
                <w:rFonts w:ascii="Times New Roman" w:hAnsi="Times New Roman" w:cs="Times New Roman"/>
                <w:lang w:eastAsia="en-US"/>
              </w:rPr>
              <w:lastRenderedPageBreak/>
              <w:t>3) доверенность (в случае подачи заявки уполномоченным представителем претендента);</w:t>
            </w:r>
          </w:p>
          <w:p w:rsidR="003314C1" w:rsidRPr="000C255A" w:rsidRDefault="003314C1" w:rsidP="003314C1">
            <w:pPr>
              <w:suppressAutoHyphens w:val="0"/>
              <w:ind w:firstLine="567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255A">
              <w:rPr>
                <w:rFonts w:ascii="Times New Roman" w:hAnsi="Times New Roman" w:cs="Times New Roman"/>
                <w:lang w:eastAsia="en-US"/>
              </w:rPr>
              <w:t>4) платежный документ с отметкой банка об исполнении, подтверждающий внесение задатка в размере и по реквизитам, установленным организатором аукциона и указанным в извещении.</w:t>
            </w:r>
          </w:p>
          <w:p w:rsidR="003314C1" w:rsidRPr="000C255A" w:rsidRDefault="003314C1" w:rsidP="003314C1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0C255A">
              <w:rPr>
                <w:rFonts w:ascii="Times New Roman" w:hAnsi="Times New Roman" w:cs="Times New Roman"/>
                <w:bCs/>
              </w:rPr>
              <w:t xml:space="preserve"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      </w:r>
          </w:p>
          <w:p w:rsidR="003314C1" w:rsidRPr="000C255A" w:rsidRDefault="003314C1" w:rsidP="003314C1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bCs/>
              </w:rPr>
              <w:t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</w:t>
            </w:r>
          </w:p>
        </w:tc>
      </w:tr>
      <w:tr w:rsidR="003314C1" w:rsidRPr="000C255A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3314C1" w:rsidP="003314C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lastRenderedPageBreak/>
              <w:t>15. Требования к оформлению представляемых участниками документов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3314C1" w:rsidP="003314C1">
            <w:pPr>
              <w:tabs>
                <w:tab w:val="left" w:pos="540"/>
              </w:tabs>
              <w:ind w:firstLine="517"/>
              <w:jc w:val="both"/>
              <w:outlineLvl w:val="0"/>
              <w:rPr>
                <w:rFonts w:ascii="Times New Roman" w:hAnsi="Times New Roman" w:cs="Times New Roman"/>
              </w:rPr>
            </w:pPr>
            <w:r w:rsidRPr="000C255A">
              <w:rPr>
                <w:rFonts w:ascii="Times New Roman" w:hAnsi="Times New Roman" w:cs="Times New Roman"/>
              </w:rPr>
              <w:t xml:space="preserve"> Для обеспечения доступа к участию в электронном аукционе претендентам необходимо пройти процедуру регистрации на электронной площадке.</w:t>
            </w:r>
          </w:p>
          <w:p w:rsidR="003314C1" w:rsidRPr="000C255A" w:rsidRDefault="003314C1" w:rsidP="003314C1">
            <w:pPr>
              <w:tabs>
                <w:tab w:val="left" w:pos="540"/>
              </w:tabs>
              <w:ind w:firstLine="517"/>
              <w:jc w:val="both"/>
              <w:outlineLvl w:val="0"/>
              <w:rPr>
                <w:rFonts w:ascii="Times New Roman" w:hAnsi="Times New Roman" w:cs="Times New Roman"/>
              </w:rPr>
            </w:pPr>
            <w:r w:rsidRPr="000C255A">
              <w:rPr>
                <w:rFonts w:ascii="Times New Roman" w:hAnsi="Times New Roman" w:cs="Times New Roman"/>
              </w:rPr>
              <w:t>Подача заявки на участие осуществляется только посредством интерфейса универсальной торговой платформы АО «Сбербанк-АСТ» торговой секции «Приватизация, аренда и продажа прав» из личного кабинета претендента. Необходимо заполнить электронную форму заявки и форму заявки, приведенную в настоящем извещени</w:t>
            </w:r>
            <w:r w:rsidR="006C0007">
              <w:rPr>
                <w:rFonts w:ascii="Times New Roman" w:hAnsi="Times New Roman" w:cs="Times New Roman"/>
              </w:rPr>
              <w:t>и</w:t>
            </w:r>
            <w:r w:rsidRPr="000C255A">
              <w:rPr>
                <w:rFonts w:ascii="Times New Roman" w:hAnsi="Times New Roman" w:cs="Times New Roman"/>
              </w:rPr>
              <w:t>.</w:t>
            </w:r>
          </w:p>
          <w:p w:rsidR="003314C1" w:rsidRPr="000C255A" w:rsidRDefault="003314C1" w:rsidP="003314C1">
            <w:pPr>
              <w:tabs>
                <w:tab w:val="left" w:pos="540"/>
              </w:tabs>
              <w:ind w:firstLine="517"/>
              <w:jc w:val="both"/>
              <w:outlineLvl w:val="0"/>
              <w:rPr>
                <w:rFonts w:ascii="Times New Roman" w:hAnsi="Times New Roman" w:cs="Times New Roman"/>
              </w:rPr>
            </w:pPr>
            <w:r w:rsidRPr="000C255A">
              <w:rPr>
                <w:rFonts w:ascii="Times New Roman" w:hAnsi="Times New Roman" w:cs="Times New Roman"/>
              </w:rPr>
              <w:t xml:space="preserve">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      </w:r>
            <w:hyperlink r:id="rId16" w:history="1">
              <w:r w:rsidRPr="000C255A">
                <w:rPr>
                  <w:rFonts w:ascii="Times New Roman" w:hAnsi="Times New Roman" w:cs="Times New Roman"/>
                  <w:color w:val="0000FF"/>
                  <w:u w:val="single"/>
                </w:rPr>
                <w:t>http://utp.sberbank-ast.ru/AP/Notice/652/Instructions</w:t>
              </w:r>
            </w:hyperlink>
            <w:r w:rsidRPr="000C255A">
              <w:rPr>
                <w:rFonts w:ascii="Times New Roman" w:hAnsi="Times New Roman" w:cs="Times New Roman"/>
              </w:rPr>
              <w:t>.</w:t>
            </w:r>
          </w:p>
          <w:p w:rsidR="003314C1" w:rsidRPr="000C255A" w:rsidRDefault="003314C1" w:rsidP="003314C1">
            <w:pPr>
              <w:tabs>
                <w:tab w:val="left" w:pos="540"/>
              </w:tabs>
              <w:ind w:firstLine="517"/>
              <w:jc w:val="both"/>
              <w:outlineLvl w:val="0"/>
              <w:rPr>
                <w:rFonts w:ascii="Times New Roman" w:hAnsi="Times New Roman" w:cs="Times New Roman"/>
              </w:rPr>
            </w:pPr>
            <w:r w:rsidRPr="000C255A">
              <w:rPr>
                <w:rFonts w:ascii="Times New Roman" w:hAnsi="Times New Roman" w:cs="Times New Roman"/>
              </w:rPr>
              <w:t xml:space="preserve">После заполнения формы подачи заявки,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      </w:r>
            <w:hyperlink r:id="rId17" w:history="1">
              <w:r w:rsidRPr="000C255A">
                <w:rPr>
                  <w:rFonts w:ascii="Times New Roman" w:hAnsi="Times New Roman" w:cs="Times New Roman"/>
                  <w:color w:val="0000FF"/>
                  <w:u w:val="single"/>
                </w:rPr>
                <w:t>http://www.sberbank-ast.ru/CAList.aspx</w:t>
              </w:r>
            </w:hyperlink>
            <w:r w:rsidRPr="000C255A">
              <w:rPr>
                <w:rFonts w:ascii="Times New Roman" w:hAnsi="Times New Roman" w:cs="Times New Roman"/>
              </w:rPr>
              <w:t>.</w:t>
            </w:r>
          </w:p>
          <w:p w:rsidR="003314C1" w:rsidRPr="000C255A" w:rsidRDefault="003314C1" w:rsidP="003314C1">
            <w:pPr>
              <w:pStyle w:val="Textbody"/>
              <w:spacing w:after="0" w:line="240" w:lineRule="auto"/>
              <w:ind w:firstLine="636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14C1" w:rsidRPr="000C255A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3314C1" w:rsidP="003314C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t>16. Допуск к участию в аукционе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3314C1" w:rsidP="003314C1">
            <w:pPr>
              <w:suppressAutoHyphens w:val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255A">
              <w:rPr>
                <w:rFonts w:ascii="Times New Roman" w:hAnsi="Times New Roman" w:cs="Times New Roman"/>
                <w:lang w:eastAsia="en-US"/>
              </w:rPr>
              <w:t>Претендент не допускается к участию в аукционе в следующих случаях:</w:t>
            </w:r>
          </w:p>
          <w:p w:rsidR="003314C1" w:rsidRPr="000C255A" w:rsidRDefault="003314C1" w:rsidP="003314C1">
            <w:pPr>
              <w:suppressAutoHyphens w:val="0"/>
              <w:ind w:firstLine="567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255A">
              <w:rPr>
                <w:rFonts w:ascii="Times New Roman" w:hAnsi="Times New Roman" w:cs="Times New Roman"/>
                <w:lang w:eastAsia="en-US"/>
              </w:rPr>
              <w:t>1)  заявка подана по истечении срока приема заявок, указанного в извещении;</w:t>
            </w:r>
          </w:p>
          <w:p w:rsidR="003314C1" w:rsidRPr="000C255A" w:rsidRDefault="003314C1" w:rsidP="003314C1">
            <w:pPr>
              <w:suppressAutoHyphens w:val="0"/>
              <w:ind w:firstLine="567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255A">
              <w:rPr>
                <w:rFonts w:ascii="Times New Roman" w:hAnsi="Times New Roman" w:cs="Times New Roman"/>
                <w:lang w:eastAsia="en-US"/>
              </w:rPr>
              <w:t>2) к заявке не приложены документы, предоставление которых требуется в соответствии с настоящим Извещением;</w:t>
            </w:r>
          </w:p>
          <w:p w:rsidR="003314C1" w:rsidRPr="000C255A" w:rsidRDefault="003314C1" w:rsidP="002E6D7B">
            <w:pPr>
              <w:suppressAutoHyphens w:val="0"/>
              <w:ind w:firstLine="567"/>
              <w:contextualSpacing/>
              <w:jc w:val="both"/>
              <w:rPr>
                <w:rFonts w:ascii="Times New Roman" w:hAnsi="Times New Roman" w:cs="Times New Roman"/>
              </w:rPr>
            </w:pPr>
            <w:r w:rsidRPr="000C255A">
              <w:rPr>
                <w:rFonts w:ascii="Times New Roman" w:hAnsi="Times New Roman" w:cs="Times New Roman"/>
                <w:lang w:eastAsia="en-US"/>
              </w:rPr>
              <w:t>3) не поступил от претендента задаток, указанный в извещении.</w:t>
            </w:r>
          </w:p>
        </w:tc>
      </w:tr>
      <w:tr w:rsidR="003314C1" w:rsidRPr="000C255A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3314C1" w:rsidP="003314C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C255A">
              <w:rPr>
                <w:rFonts w:ascii="Times New Roman" w:hAnsi="Times New Roman" w:cs="Times New Roman"/>
                <w:b/>
                <w:color w:val="000000"/>
              </w:rPr>
              <w:t>Условия проведения процедуры</w:t>
            </w:r>
          </w:p>
        </w:tc>
      </w:tr>
      <w:tr w:rsidR="003314C1" w:rsidRPr="000C255A" w:rsidTr="00F66F7E">
        <w:trPr>
          <w:trHeight w:val="598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3314C1" w:rsidP="003314C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t>17. Форма подачи предложений о цене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3314C1" w:rsidP="003314C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t>Открытая</w:t>
            </w:r>
          </w:p>
        </w:tc>
      </w:tr>
      <w:tr w:rsidR="003314C1" w:rsidRPr="000C255A">
        <w:trPr>
          <w:trHeight w:val="1341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3314C1" w:rsidP="003314C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lastRenderedPageBreak/>
              <w:t>18. Место и порядок подачи заявок на участие в приватизации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3314C1" w:rsidP="008E5BBE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t xml:space="preserve">Заявка на участие в аукционе подаётся путём заполнения её электронной формы на электронной торговой площадке </w:t>
            </w:r>
            <w:hyperlink r:id="rId18" w:history="1">
              <w:r w:rsidRPr="000C255A">
                <w:rPr>
                  <w:rStyle w:val="Internetlink"/>
                  <w:rFonts w:ascii="Times New Roman" w:hAnsi="Times New Roman" w:cs="Times New Roman"/>
                </w:rPr>
                <w:t>http://utp.sberbank-ast.ru</w:t>
              </w:r>
            </w:hyperlink>
            <w:r w:rsidRPr="000C255A">
              <w:rPr>
                <w:rFonts w:ascii="Times New Roman" w:hAnsi="Times New Roman" w:cs="Times New Roman"/>
                <w:color w:val="000000"/>
              </w:rPr>
              <w:t xml:space="preserve"> в сети интернет.</w:t>
            </w:r>
          </w:p>
        </w:tc>
      </w:tr>
      <w:tr w:rsidR="003314C1" w:rsidRPr="000C255A" w:rsidTr="000C255A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3314C1" w:rsidP="003314C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t>19. Дата и время начала подачи заявок на участие</w:t>
            </w:r>
          </w:p>
        </w:tc>
        <w:tc>
          <w:tcPr>
            <w:tcW w:w="3463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722C0A" w:rsidP="006C0007">
            <w:pPr>
              <w:suppressLineNumber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353410">
              <w:rPr>
                <w:rFonts w:ascii="Times New Roman" w:hAnsi="Times New Roman" w:cs="Times New Roman"/>
                <w:color w:val="000000"/>
              </w:rPr>
              <w:t>0</w:t>
            </w:r>
            <w:r w:rsidR="006C0007">
              <w:rPr>
                <w:rFonts w:ascii="Times New Roman" w:hAnsi="Times New Roman" w:cs="Times New Roman"/>
                <w:color w:val="000000"/>
              </w:rPr>
              <w:t>7</w:t>
            </w:r>
            <w:r w:rsidR="003314C1" w:rsidRPr="000C255A">
              <w:rPr>
                <w:rFonts w:ascii="Times New Roman" w:hAnsi="Times New Roman" w:cs="Times New Roman"/>
                <w:color w:val="000000"/>
              </w:rPr>
              <w:t>.</w:t>
            </w:r>
            <w:r w:rsidR="00353410">
              <w:rPr>
                <w:rFonts w:ascii="Times New Roman" w:hAnsi="Times New Roman" w:cs="Times New Roman"/>
                <w:color w:val="000000"/>
              </w:rPr>
              <w:t>12</w:t>
            </w:r>
            <w:r w:rsidR="003314C1" w:rsidRPr="000C255A">
              <w:rPr>
                <w:rFonts w:ascii="Times New Roman" w:hAnsi="Times New Roman" w:cs="Times New Roman"/>
                <w:color w:val="000000"/>
              </w:rPr>
              <w:t>.2023</w:t>
            </w:r>
            <w:r w:rsidR="000C255A">
              <w:rPr>
                <w:rFonts w:ascii="Times New Roman" w:hAnsi="Times New Roman" w:cs="Times New Roman"/>
                <w:color w:val="000000"/>
              </w:rPr>
              <w:t xml:space="preserve"> в </w:t>
            </w:r>
            <w:r w:rsidR="003314C1" w:rsidRPr="000C255A">
              <w:rPr>
                <w:rFonts w:ascii="Times New Roman" w:hAnsi="Times New Roman" w:cs="Times New Roman"/>
                <w:color w:val="000000"/>
              </w:rPr>
              <w:t>00:00</w:t>
            </w:r>
          </w:p>
        </w:tc>
        <w:tc>
          <w:tcPr>
            <w:tcW w:w="4223" w:type="dxa"/>
            <w:vMerge w:val="restart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314C1" w:rsidRPr="000C255A" w:rsidRDefault="003314C1" w:rsidP="003314C1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</w:rPr>
            </w:pPr>
            <w:r w:rsidRPr="000C255A">
              <w:rPr>
                <w:rFonts w:ascii="Times New Roman" w:hAnsi="Times New Roman" w:cs="Times New Roman"/>
                <w:b/>
                <w:color w:val="000000"/>
              </w:rPr>
              <w:t>ВНИМАНИЕ</w:t>
            </w:r>
            <w:r w:rsidRPr="000C255A">
              <w:rPr>
                <w:rFonts w:ascii="Times New Roman" w:hAnsi="Times New Roman" w:cs="Times New Roman"/>
                <w:color w:val="000000"/>
              </w:rPr>
              <w:t xml:space="preserve">! Указанное в настоящем информационном сообщении время – серверное время электронной площадки (МОСКОВСКОЕ </w:t>
            </w:r>
            <w:r w:rsidRPr="000C255A">
              <w:rPr>
                <w:rFonts w:ascii="Times New Roman" w:hAnsi="Times New Roman" w:cs="Times New Roman"/>
                <w:color w:val="000000"/>
                <w:lang w:val="en-US"/>
              </w:rPr>
              <w:t>UTC</w:t>
            </w:r>
            <w:r w:rsidRPr="000C255A">
              <w:rPr>
                <w:rFonts w:ascii="Times New Roman" w:hAnsi="Times New Roman" w:cs="Times New Roman"/>
                <w:color w:val="000000"/>
              </w:rPr>
              <w:t xml:space="preserve"> +2)</w:t>
            </w:r>
          </w:p>
          <w:p w:rsidR="003314C1" w:rsidRPr="000C255A" w:rsidRDefault="003314C1" w:rsidP="003314C1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314C1" w:rsidRPr="000C255A" w:rsidRDefault="003314C1" w:rsidP="003314C1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14C1" w:rsidRPr="000C255A" w:rsidTr="000C255A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3314C1" w:rsidP="003314C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t>20. Дата и время окончания подачи заявок на участие</w:t>
            </w:r>
          </w:p>
        </w:tc>
        <w:tc>
          <w:tcPr>
            <w:tcW w:w="3463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722C0A" w:rsidP="00353410">
            <w:pPr>
              <w:suppressLineNumber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353410">
              <w:rPr>
                <w:rFonts w:ascii="Times New Roman" w:hAnsi="Times New Roman" w:cs="Times New Roman"/>
                <w:color w:val="000000"/>
              </w:rPr>
              <w:t>09</w:t>
            </w:r>
            <w:r w:rsidR="003314C1" w:rsidRPr="000C255A">
              <w:rPr>
                <w:rFonts w:ascii="Times New Roman" w:hAnsi="Times New Roman" w:cs="Times New Roman"/>
                <w:color w:val="000000"/>
              </w:rPr>
              <w:t>.</w:t>
            </w:r>
            <w:r w:rsidR="00353410">
              <w:rPr>
                <w:rFonts w:ascii="Times New Roman" w:hAnsi="Times New Roman" w:cs="Times New Roman"/>
                <w:color w:val="000000"/>
              </w:rPr>
              <w:t>01</w:t>
            </w:r>
            <w:r w:rsidR="003314C1" w:rsidRPr="000C255A">
              <w:rPr>
                <w:rFonts w:ascii="Times New Roman" w:hAnsi="Times New Roman" w:cs="Times New Roman"/>
                <w:color w:val="000000"/>
              </w:rPr>
              <w:t>.202</w:t>
            </w:r>
            <w:r w:rsidR="00353410">
              <w:rPr>
                <w:rFonts w:ascii="Times New Roman" w:hAnsi="Times New Roman" w:cs="Times New Roman"/>
                <w:color w:val="000000"/>
              </w:rPr>
              <w:t>4</w:t>
            </w:r>
            <w:r w:rsidR="000C255A">
              <w:rPr>
                <w:rFonts w:ascii="Times New Roman" w:hAnsi="Times New Roman" w:cs="Times New Roman"/>
                <w:color w:val="000000"/>
              </w:rPr>
              <w:t xml:space="preserve"> в </w:t>
            </w:r>
            <w:r w:rsidR="003314C1" w:rsidRPr="000C255A">
              <w:rPr>
                <w:rFonts w:ascii="Times New Roman" w:hAnsi="Times New Roman" w:cs="Times New Roman"/>
                <w:color w:val="000000"/>
              </w:rPr>
              <w:t>16:00</w:t>
            </w:r>
          </w:p>
        </w:tc>
        <w:tc>
          <w:tcPr>
            <w:tcW w:w="4223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314C1" w:rsidRPr="000C255A" w:rsidRDefault="003314C1" w:rsidP="003314C1">
            <w:pPr>
              <w:rPr>
                <w:rFonts w:ascii="Times New Roman" w:hAnsi="Times New Roman" w:cs="Times New Roman"/>
              </w:rPr>
            </w:pPr>
          </w:p>
        </w:tc>
      </w:tr>
      <w:tr w:rsidR="003314C1" w:rsidRPr="000C255A" w:rsidTr="000C255A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3314C1" w:rsidP="003314C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t>21. Дата рассмотрения заявок на участие (дата определения участников)</w:t>
            </w:r>
          </w:p>
        </w:tc>
        <w:tc>
          <w:tcPr>
            <w:tcW w:w="3463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722C0A" w:rsidP="00672BF2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672BF2">
              <w:rPr>
                <w:rFonts w:ascii="Times New Roman" w:hAnsi="Times New Roman" w:cs="Times New Roman"/>
                <w:color w:val="000000"/>
              </w:rPr>
              <w:t>10</w:t>
            </w:r>
            <w:r w:rsidR="003314C1" w:rsidRPr="000C255A">
              <w:rPr>
                <w:rFonts w:ascii="Times New Roman" w:hAnsi="Times New Roman" w:cs="Times New Roman"/>
                <w:color w:val="000000"/>
              </w:rPr>
              <w:t>.</w:t>
            </w:r>
            <w:r w:rsidR="00BC5F52" w:rsidRPr="000C255A">
              <w:rPr>
                <w:rFonts w:ascii="Times New Roman" w:hAnsi="Times New Roman" w:cs="Times New Roman"/>
                <w:color w:val="000000"/>
              </w:rPr>
              <w:t>0</w:t>
            </w:r>
            <w:r w:rsidR="00672BF2">
              <w:rPr>
                <w:rFonts w:ascii="Times New Roman" w:hAnsi="Times New Roman" w:cs="Times New Roman"/>
                <w:color w:val="000000"/>
              </w:rPr>
              <w:t>1</w:t>
            </w:r>
            <w:r w:rsidR="003314C1" w:rsidRPr="000C255A">
              <w:rPr>
                <w:rFonts w:ascii="Times New Roman" w:hAnsi="Times New Roman" w:cs="Times New Roman"/>
                <w:color w:val="000000"/>
              </w:rPr>
              <w:t>.202</w:t>
            </w:r>
            <w:r w:rsidR="00672BF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23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314C1" w:rsidRPr="000C255A" w:rsidRDefault="003314C1" w:rsidP="003314C1">
            <w:pPr>
              <w:rPr>
                <w:rFonts w:ascii="Times New Roman" w:hAnsi="Times New Roman" w:cs="Times New Roman"/>
              </w:rPr>
            </w:pPr>
          </w:p>
        </w:tc>
      </w:tr>
      <w:tr w:rsidR="003314C1" w:rsidRPr="000C255A" w:rsidTr="000C255A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3314C1" w:rsidP="003314C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t>22. Дата и время начала торговой сессии</w:t>
            </w:r>
          </w:p>
        </w:tc>
        <w:tc>
          <w:tcPr>
            <w:tcW w:w="3463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722C0A" w:rsidP="00672BF2">
            <w:pPr>
              <w:suppressLineNumber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672BF2">
              <w:rPr>
                <w:rFonts w:ascii="Times New Roman" w:hAnsi="Times New Roman" w:cs="Times New Roman"/>
                <w:color w:val="000000"/>
              </w:rPr>
              <w:t>11</w:t>
            </w:r>
            <w:r w:rsidR="003314C1" w:rsidRPr="000C255A">
              <w:rPr>
                <w:rFonts w:ascii="Times New Roman" w:hAnsi="Times New Roman" w:cs="Times New Roman"/>
                <w:color w:val="000000"/>
              </w:rPr>
              <w:t>.0</w:t>
            </w:r>
            <w:r w:rsidR="00672BF2">
              <w:rPr>
                <w:rFonts w:ascii="Times New Roman" w:hAnsi="Times New Roman" w:cs="Times New Roman"/>
                <w:color w:val="000000"/>
              </w:rPr>
              <w:t>1</w:t>
            </w:r>
            <w:r w:rsidR="003314C1" w:rsidRPr="000C255A">
              <w:rPr>
                <w:rFonts w:ascii="Times New Roman" w:hAnsi="Times New Roman" w:cs="Times New Roman"/>
                <w:color w:val="000000"/>
              </w:rPr>
              <w:t>.202</w:t>
            </w:r>
            <w:r w:rsidR="00672BF2">
              <w:rPr>
                <w:rFonts w:ascii="Times New Roman" w:hAnsi="Times New Roman" w:cs="Times New Roman"/>
                <w:color w:val="000000"/>
              </w:rPr>
              <w:t>4</w:t>
            </w:r>
            <w:r w:rsidR="000C255A">
              <w:rPr>
                <w:rFonts w:ascii="Times New Roman" w:hAnsi="Times New Roman" w:cs="Times New Roman"/>
                <w:color w:val="000000"/>
              </w:rPr>
              <w:t xml:space="preserve"> в </w:t>
            </w:r>
            <w:r w:rsidR="003314C1" w:rsidRPr="000C255A">
              <w:rPr>
                <w:rFonts w:ascii="Times New Roman" w:hAnsi="Times New Roman" w:cs="Times New Roman"/>
                <w:color w:val="000000"/>
              </w:rPr>
              <w:t>12:00</w:t>
            </w:r>
          </w:p>
        </w:tc>
        <w:tc>
          <w:tcPr>
            <w:tcW w:w="4223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314C1" w:rsidRPr="000C255A" w:rsidRDefault="003314C1" w:rsidP="003314C1">
            <w:pPr>
              <w:rPr>
                <w:rFonts w:ascii="Times New Roman" w:hAnsi="Times New Roman" w:cs="Times New Roman"/>
              </w:rPr>
            </w:pPr>
          </w:p>
        </w:tc>
      </w:tr>
      <w:tr w:rsidR="003314C1" w:rsidRPr="000C255A">
        <w:trPr>
          <w:trHeight w:val="46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3314C1" w:rsidP="003314C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t>23. Отказ от проведения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3314C1" w:rsidP="003314C1">
            <w:pPr>
              <w:pStyle w:val="TableContents"/>
              <w:ind w:firstLine="636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25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Отказаться от проведения аукциона организатор вправе в любое время, но не позднее чем за три дня до наступления даты его проведения.</w:t>
            </w:r>
          </w:p>
          <w:p w:rsidR="003314C1" w:rsidRPr="000C255A" w:rsidRDefault="003314C1" w:rsidP="003314C1">
            <w:pPr>
              <w:pStyle w:val="TableContents"/>
              <w:ind w:firstLine="636"/>
              <w:jc w:val="both"/>
              <w:rPr>
                <w:rFonts w:ascii="Times New Roman" w:hAnsi="Times New Roman" w:cs="Times New Roman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t xml:space="preserve">В случае принятия решения об отказе в проведении торгов, Организатор торгов размещает извещение об отказе в проведении процедуры размещается на официальном сайте РФ для размещения информации о проведении торгов </w:t>
            </w:r>
            <w:hyperlink r:id="rId19" w:history="1">
              <w:r w:rsidRPr="000C255A">
                <w:rPr>
                  <w:rFonts w:ascii="Times New Roman" w:hAnsi="Times New Roman" w:cs="Times New Roman"/>
                  <w:color w:val="0563C1"/>
                  <w:u w:val="single"/>
                </w:rPr>
                <w:t>https://torgi.gov.ru/</w:t>
              </w:r>
            </w:hyperlink>
            <w:r w:rsidRPr="000C255A">
              <w:rPr>
                <w:rFonts w:ascii="Times New Roman" w:hAnsi="Times New Roman" w:cs="Times New Roman"/>
                <w:color w:val="000000"/>
              </w:rPr>
              <w:t xml:space="preserve">, электронной площадке в сети Интернет </w:t>
            </w:r>
            <w:hyperlink r:id="rId20" w:history="1">
              <w:r w:rsidRPr="000C255A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http</w:t>
              </w:r>
            </w:hyperlink>
            <w:hyperlink r:id="rId21" w:history="1">
              <w:r w:rsidRPr="000C255A">
                <w:rPr>
                  <w:rFonts w:ascii="Times New Roman" w:hAnsi="Times New Roman" w:cs="Times New Roman"/>
                  <w:color w:val="0563C1"/>
                  <w:u w:val="single"/>
                </w:rPr>
                <w:t>://</w:t>
              </w:r>
            </w:hyperlink>
            <w:hyperlink r:id="rId22" w:history="1">
              <w:r w:rsidRPr="000C255A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utp</w:t>
              </w:r>
            </w:hyperlink>
            <w:hyperlink r:id="rId23" w:history="1">
              <w:r w:rsidRPr="000C255A">
                <w:rPr>
                  <w:rFonts w:ascii="Times New Roman" w:hAnsi="Times New Roman" w:cs="Times New Roman"/>
                  <w:color w:val="0563C1"/>
                  <w:u w:val="single"/>
                </w:rPr>
                <w:t>.</w:t>
              </w:r>
            </w:hyperlink>
            <w:hyperlink r:id="rId24" w:history="1">
              <w:r w:rsidRPr="000C255A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sberbank</w:t>
              </w:r>
            </w:hyperlink>
            <w:hyperlink r:id="rId25" w:history="1">
              <w:r w:rsidRPr="000C255A">
                <w:rPr>
                  <w:rFonts w:ascii="Times New Roman" w:hAnsi="Times New Roman" w:cs="Times New Roman"/>
                  <w:color w:val="0563C1"/>
                  <w:u w:val="single"/>
                </w:rPr>
                <w:t>-</w:t>
              </w:r>
            </w:hyperlink>
            <w:hyperlink r:id="rId26" w:history="1">
              <w:r w:rsidRPr="000C255A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ast</w:t>
              </w:r>
            </w:hyperlink>
            <w:hyperlink r:id="rId27" w:history="1">
              <w:r w:rsidRPr="000C255A">
                <w:rPr>
                  <w:rFonts w:ascii="Times New Roman" w:hAnsi="Times New Roman" w:cs="Times New Roman"/>
                  <w:color w:val="0563C1"/>
                  <w:u w:val="single"/>
                </w:rPr>
                <w:t>.</w:t>
              </w:r>
            </w:hyperlink>
            <w:hyperlink r:id="rId28" w:history="1">
              <w:r w:rsidRPr="000C255A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ru</w:t>
              </w:r>
            </w:hyperlink>
            <w:hyperlink r:id="rId29" w:history="1">
              <w:r w:rsidRPr="000C255A">
                <w:rPr>
                  <w:rFonts w:ascii="Times New Roman" w:hAnsi="Times New Roman" w:cs="Times New Roman"/>
                  <w:color w:val="0563C1"/>
                  <w:u w:val="single"/>
                </w:rPr>
                <w:t>/</w:t>
              </w:r>
            </w:hyperlink>
            <w:hyperlink r:id="rId30" w:history="1">
              <w:r w:rsidRPr="000C255A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AP</w:t>
              </w:r>
            </w:hyperlink>
            <w:hyperlink r:id="rId31" w:history="1">
              <w:r w:rsidRPr="000C255A">
                <w:rPr>
                  <w:rFonts w:ascii="Times New Roman" w:hAnsi="Times New Roman" w:cs="Times New Roman"/>
                  <w:color w:val="0563C1"/>
                  <w:u w:val="single"/>
                </w:rPr>
                <w:t>/</w:t>
              </w:r>
            </w:hyperlink>
            <w:r w:rsidRPr="000C255A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C255A">
              <w:rPr>
                <w:rFonts w:ascii="Times New Roman" w:hAnsi="Times New Roman" w:cs="Times New Roman"/>
                <w:color w:val="00000A"/>
              </w:rPr>
              <w:t xml:space="preserve">сайте организатора торгов </w:t>
            </w:r>
            <w:r w:rsidRPr="000C255A">
              <w:rPr>
                <w:rFonts w:ascii="Times New Roman" w:hAnsi="Times New Roman" w:cs="Times New Roman"/>
                <w:color w:val="000000"/>
              </w:rPr>
              <w:t>направляет уведомления участникам торгов (лицам, подавшим заявки на участие).</w:t>
            </w:r>
          </w:p>
        </w:tc>
      </w:tr>
      <w:tr w:rsidR="003314C1" w:rsidRPr="000C255A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3314C1" w:rsidP="003314C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C255A">
              <w:rPr>
                <w:rFonts w:ascii="Times New Roman" w:hAnsi="Times New Roman" w:cs="Times New Roman"/>
                <w:b/>
                <w:color w:val="000000"/>
              </w:rPr>
              <w:t>Документы и сведения</w:t>
            </w:r>
          </w:p>
        </w:tc>
      </w:tr>
      <w:tr w:rsidR="003314C1" w:rsidRPr="000C255A" w:rsidTr="00FD11D6">
        <w:trPr>
          <w:trHeight w:val="675"/>
        </w:trPr>
        <w:tc>
          <w:tcPr>
            <w:tcW w:w="2625" w:type="dxa"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3314C1" w:rsidP="003314C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t xml:space="preserve">24. Проект договора купли-продажи 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3314C1" w:rsidP="003314C1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t xml:space="preserve">С проектом договора купли-продажи </w:t>
            </w:r>
            <w:r w:rsidR="00BC5F52" w:rsidRPr="000C255A">
              <w:rPr>
                <w:rFonts w:ascii="Times New Roman" w:hAnsi="Times New Roman" w:cs="Times New Roman"/>
                <w:color w:val="000000"/>
              </w:rPr>
              <w:t xml:space="preserve">права </w:t>
            </w:r>
            <w:r w:rsidRPr="000C255A">
              <w:rPr>
                <w:rFonts w:ascii="Times New Roman" w:hAnsi="Times New Roman" w:cs="Times New Roman"/>
                <w:color w:val="000000"/>
              </w:rPr>
              <w:t xml:space="preserve">можно ознакомиться в приложенных к настоящему информационному сообщению документах </w:t>
            </w:r>
          </w:p>
        </w:tc>
      </w:tr>
      <w:tr w:rsidR="003314C1" w:rsidRPr="000C255A" w:rsidTr="00FD11D6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3314C1" w:rsidP="003314C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t>25. Дополнительные документы и сведения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3314C1" w:rsidP="003314C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0C255A">
              <w:rPr>
                <w:rFonts w:ascii="Times New Roman" w:hAnsi="Times New Roman" w:cs="Times New Roman"/>
                <w:bCs/>
              </w:rPr>
              <w:t>Порядок регистрации на электронной площадке</w:t>
            </w:r>
          </w:p>
          <w:p w:rsidR="003314C1" w:rsidRPr="000C255A" w:rsidRDefault="003314C1" w:rsidP="003314C1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sz w:val="24"/>
                <w:szCs w:val="24"/>
              </w:rPr>
              <w:t>Для работы на УТС в торговой секции «Приватизация, аренда и продажа прав» с ролью «Претендент (Участник)» необходимо пройти процедуру регистрации.</w:t>
            </w:r>
          </w:p>
          <w:p w:rsidR="003314C1" w:rsidRPr="000C255A" w:rsidRDefault="003314C1" w:rsidP="003314C1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пользователя на УТС в качестве Участника аукционов производится автоматически после направления оператору формы заявления. </w:t>
            </w:r>
          </w:p>
          <w:p w:rsidR="003314C1" w:rsidRPr="000C255A" w:rsidRDefault="003314C1" w:rsidP="003314C1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sz w:val="24"/>
                <w:szCs w:val="24"/>
              </w:rPr>
              <w:t xml:space="preserve">После рассмотрения Оператором заявления на регистрацию пользователя на ТП в срок, установленный Регламентом ТП – не более 3 рабочих дней, в Личный кабинет пользователя на ТП (в раздел «Личный кабинет» - подраздел «Реестр документов») будет направлено уведомление о регистрации пользователя на ТП либо уведомление об отказе в регистрации с указанием причины отказа. В случае отказа в регистрации пользователя на ТП, представителю пользователя необходимо устранить замечания, указанные Оператором, внести изменения в регистрационные данные (в разделе «Личный кабинет - подраздел «Изменение данных»), </w:t>
            </w:r>
            <w:r w:rsidRPr="000C2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чего заявление на регистрацию на ТП будет повторно направлено Оператору на рассмотрение.</w:t>
            </w:r>
          </w:p>
          <w:p w:rsidR="003314C1" w:rsidRPr="000C255A" w:rsidRDefault="003314C1" w:rsidP="00431A89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55A">
              <w:rPr>
                <w:rFonts w:ascii="Times New Roman" w:hAnsi="Times New Roman" w:cs="Times New Roman"/>
                <w:sz w:val="24"/>
                <w:szCs w:val="24"/>
              </w:rPr>
              <w:t>Регистрация пользователя в ТС в качестве Претендента для участия в торгах, осуществляется на срок, не превышающий 3 года со дня направления оператором уведомления пользователю о принятии решения о регистрации на электронной площадке. Пользователь не вправе подать заявку на участие в таких торгах, если до дня окончания срока действия регистрации осталось менее 3 месяцев.</w:t>
            </w:r>
          </w:p>
        </w:tc>
      </w:tr>
      <w:tr w:rsidR="003314C1" w:rsidRPr="000C255A" w:rsidTr="00FD11D6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3314C1" w:rsidP="003314C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lastRenderedPageBreak/>
              <w:t>26. Характеристики рекламных конструкций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314C1" w:rsidRPr="000C255A" w:rsidRDefault="003314C1" w:rsidP="003314C1">
            <w:pPr>
              <w:ind w:right="-180" w:firstLine="567"/>
              <w:jc w:val="both"/>
              <w:rPr>
                <w:rFonts w:ascii="Times New Roman" w:hAnsi="Times New Roman" w:cs="Times New Roman"/>
              </w:rPr>
            </w:pPr>
            <w:r w:rsidRPr="000C255A">
              <w:rPr>
                <w:rFonts w:ascii="Times New Roman" w:hAnsi="Times New Roman" w:cs="Times New Roman"/>
              </w:rPr>
              <w:t xml:space="preserve">Требования к установке и эксплуатации рекламных конструкций определены постановлением администрации Советского района от 02.04.2021 № 795/НПА «Об утверждении положения о размещении рекламных конструкций на территории города Советский» </w:t>
            </w:r>
            <w:hyperlink r:id="rId32" w:history="1">
              <w:r w:rsidRPr="000C255A">
                <w:rPr>
                  <w:rFonts w:ascii="Times New Roman" w:hAnsi="Times New Roman" w:cs="Times New Roman"/>
                  <w:u w:val="single"/>
                </w:rPr>
                <w:t>https://adm.sovrnhmao.ru/docs/post.php?ELEMENT_ID=54770</w:t>
              </w:r>
            </w:hyperlink>
            <w:r w:rsidRPr="000C255A">
              <w:rPr>
                <w:rFonts w:ascii="Times New Roman" w:hAnsi="Times New Roman" w:cs="Times New Roman"/>
              </w:rPr>
              <w:t xml:space="preserve">).  </w:t>
            </w:r>
          </w:p>
          <w:p w:rsidR="003314C1" w:rsidRPr="000C255A" w:rsidRDefault="003314C1" w:rsidP="003314C1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t xml:space="preserve">Билборд – отдельно стоящая рекламная конструкция, имеющая внешние поверхности, специально предназначенные для размещения рекламы. Билборд состоит из фундамента, каркаса, опоры и информационного поля размером 6х3 м. Количество сторон билборда не может быть более трех. Билборды, выполненные в одностороннем варианте, должны иметь декоративно оформленную обратную сторону. Билборды должны быть оборудованы </w:t>
            </w:r>
            <w:r w:rsidR="00672BF2" w:rsidRPr="000C255A">
              <w:rPr>
                <w:rFonts w:ascii="Times New Roman" w:hAnsi="Times New Roman" w:cs="Times New Roman"/>
                <w:color w:val="000000"/>
              </w:rPr>
              <w:t>внешним подсветом</w:t>
            </w:r>
            <w:r w:rsidRPr="000C255A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314C1" w:rsidRPr="000C255A" w:rsidRDefault="003314C1" w:rsidP="003314C1">
            <w:pPr>
              <w:shd w:val="clear" w:color="auto" w:fill="FFFFFF"/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C255A">
              <w:rPr>
                <w:rFonts w:ascii="Times New Roman" w:hAnsi="Times New Roman" w:cs="Times New Roman"/>
                <w:color w:val="000000"/>
              </w:rPr>
              <w:t xml:space="preserve">Ситиборд - отдельно стоящие рекламные конструкции, имеющие одну или две внешние поверхности, специально предназначенные для размещения рекламы, состоят из фундамента, каркаса, опоры и информационного поля. Размер одного информационного поля ситиборда составляет 2,7 х 3,7 м. Ситиборды, выполненные в одностороннем варианте, должны иметь декоративно оформленную обратную сторону. Ситиборды должны быть оборудованы </w:t>
            </w:r>
            <w:r w:rsidR="00672BF2" w:rsidRPr="000C255A">
              <w:rPr>
                <w:rFonts w:ascii="Times New Roman" w:hAnsi="Times New Roman" w:cs="Times New Roman"/>
                <w:color w:val="000000"/>
              </w:rPr>
              <w:t>внешним подсветом</w:t>
            </w:r>
            <w:r w:rsidRPr="000C255A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72BF2" w:rsidRPr="000C255A" w:rsidRDefault="00672BF2" w:rsidP="00672BF2">
            <w:pPr>
              <w:ind w:firstLine="567"/>
              <w:jc w:val="both"/>
              <w:rPr>
                <w:rFonts w:ascii="Times New Roman" w:hAnsi="Times New Roman" w:cs="Times New Roman"/>
                <w:bCs/>
              </w:rPr>
            </w:pPr>
            <w:r w:rsidRPr="000E3CF7">
              <w:rPr>
                <w:color w:val="000000"/>
              </w:rPr>
              <w:t xml:space="preserve">Сити-формат – отдельно стоящая двусторонняя рекламная конструкция </w:t>
            </w:r>
            <w:r w:rsidRPr="000E3CF7">
              <w:t xml:space="preserve">с двумя информационными полями, располагаемая на тротуарах или на прилегающих к тротуарам газонах. Размер информационного поля каждой стороны рекламной конструкции </w:t>
            </w:r>
            <w:r>
              <w:br/>
            </w:r>
            <w:r w:rsidRPr="000E3CF7">
              <w:t>сити-формата составляет 1,2 x 1,8 м. Рекламные конструкции сити-формата должны иметь внутренний подсвет.</w:t>
            </w:r>
          </w:p>
        </w:tc>
      </w:tr>
    </w:tbl>
    <w:p w:rsidR="004079DA" w:rsidRPr="000C255A" w:rsidRDefault="00CB3183" w:rsidP="00F44A9B">
      <w:pPr>
        <w:pStyle w:val="Textbody"/>
        <w:rPr>
          <w:rFonts w:ascii="Times New Roman" w:hAnsi="Times New Roman" w:cs="Times New Roman"/>
          <w:b/>
        </w:rPr>
      </w:pPr>
      <w:r w:rsidRPr="000C255A">
        <w:rPr>
          <w:rFonts w:ascii="Times New Roman" w:hAnsi="Times New Roman" w:cs="Times New Roman"/>
        </w:rPr>
        <w:br/>
      </w:r>
    </w:p>
    <w:sectPr w:rsidR="004079DA" w:rsidRPr="000C255A"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D27" w:rsidRDefault="001D4D27">
      <w:r>
        <w:separator/>
      </w:r>
    </w:p>
  </w:endnote>
  <w:endnote w:type="continuationSeparator" w:id="0">
    <w:p w:rsidR="001D4D27" w:rsidRDefault="001D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D27" w:rsidRDefault="001D4D27">
      <w:r>
        <w:rPr>
          <w:color w:val="000000"/>
        </w:rPr>
        <w:separator/>
      </w:r>
    </w:p>
  </w:footnote>
  <w:footnote w:type="continuationSeparator" w:id="0">
    <w:p w:rsidR="001D4D27" w:rsidRDefault="001D4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8252F"/>
    <w:multiLevelType w:val="hybridMultilevel"/>
    <w:tmpl w:val="D068D136"/>
    <w:lvl w:ilvl="0" w:tplc="FFDEA3D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0E"/>
    <w:rsid w:val="000009DE"/>
    <w:rsid w:val="00022884"/>
    <w:rsid w:val="00045B30"/>
    <w:rsid w:val="000514CB"/>
    <w:rsid w:val="0007132A"/>
    <w:rsid w:val="000805D2"/>
    <w:rsid w:val="000B380E"/>
    <w:rsid w:val="000C255A"/>
    <w:rsid w:val="000F3B4C"/>
    <w:rsid w:val="00185AA6"/>
    <w:rsid w:val="001D4D27"/>
    <w:rsid w:val="001E1C81"/>
    <w:rsid w:val="001E2326"/>
    <w:rsid w:val="00265183"/>
    <w:rsid w:val="0029005F"/>
    <w:rsid w:val="002A71E9"/>
    <w:rsid w:val="002B3EC7"/>
    <w:rsid w:val="002E6D7B"/>
    <w:rsid w:val="002F6E78"/>
    <w:rsid w:val="00304125"/>
    <w:rsid w:val="003314C1"/>
    <w:rsid w:val="00353410"/>
    <w:rsid w:val="003A035D"/>
    <w:rsid w:val="003C22E6"/>
    <w:rsid w:val="003E3ECE"/>
    <w:rsid w:val="003E436B"/>
    <w:rsid w:val="00404B53"/>
    <w:rsid w:val="004079DA"/>
    <w:rsid w:val="00431A89"/>
    <w:rsid w:val="00434136"/>
    <w:rsid w:val="00442301"/>
    <w:rsid w:val="00453CA8"/>
    <w:rsid w:val="00453F30"/>
    <w:rsid w:val="004A6BAA"/>
    <w:rsid w:val="00554FF5"/>
    <w:rsid w:val="0055725F"/>
    <w:rsid w:val="00557EA4"/>
    <w:rsid w:val="005618BE"/>
    <w:rsid w:val="00590B8E"/>
    <w:rsid w:val="005F2FD7"/>
    <w:rsid w:val="006433F1"/>
    <w:rsid w:val="006540B0"/>
    <w:rsid w:val="00672BF2"/>
    <w:rsid w:val="00686F17"/>
    <w:rsid w:val="00695734"/>
    <w:rsid w:val="006C0007"/>
    <w:rsid w:val="006E5766"/>
    <w:rsid w:val="00722C0A"/>
    <w:rsid w:val="0073329B"/>
    <w:rsid w:val="0073497E"/>
    <w:rsid w:val="00767B09"/>
    <w:rsid w:val="00771FF1"/>
    <w:rsid w:val="00773D06"/>
    <w:rsid w:val="00777900"/>
    <w:rsid w:val="007A0BB2"/>
    <w:rsid w:val="007B6C5D"/>
    <w:rsid w:val="007B7299"/>
    <w:rsid w:val="007E3FC2"/>
    <w:rsid w:val="007E4CDD"/>
    <w:rsid w:val="007F2A26"/>
    <w:rsid w:val="00814647"/>
    <w:rsid w:val="0081799B"/>
    <w:rsid w:val="00825516"/>
    <w:rsid w:val="00833021"/>
    <w:rsid w:val="00877EF2"/>
    <w:rsid w:val="008B75FB"/>
    <w:rsid w:val="008E0947"/>
    <w:rsid w:val="008E258C"/>
    <w:rsid w:val="008E2E1A"/>
    <w:rsid w:val="008E5BBE"/>
    <w:rsid w:val="00901A61"/>
    <w:rsid w:val="00933AB0"/>
    <w:rsid w:val="00974B8E"/>
    <w:rsid w:val="009A49BE"/>
    <w:rsid w:val="009B0667"/>
    <w:rsid w:val="009B5FCE"/>
    <w:rsid w:val="009E75EB"/>
    <w:rsid w:val="00A52959"/>
    <w:rsid w:val="00A7637A"/>
    <w:rsid w:val="00AC5A0B"/>
    <w:rsid w:val="00B17873"/>
    <w:rsid w:val="00B17BE1"/>
    <w:rsid w:val="00B2092F"/>
    <w:rsid w:val="00B220EE"/>
    <w:rsid w:val="00B374EA"/>
    <w:rsid w:val="00B37A4A"/>
    <w:rsid w:val="00B85AA4"/>
    <w:rsid w:val="00BC5F52"/>
    <w:rsid w:val="00BF4EA3"/>
    <w:rsid w:val="00C03101"/>
    <w:rsid w:val="00C46881"/>
    <w:rsid w:val="00CA01D9"/>
    <w:rsid w:val="00CA1DB0"/>
    <w:rsid w:val="00CB29A4"/>
    <w:rsid w:val="00CB3183"/>
    <w:rsid w:val="00CB63C6"/>
    <w:rsid w:val="00CF2385"/>
    <w:rsid w:val="00D06F3B"/>
    <w:rsid w:val="00D130C2"/>
    <w:rsid w:val="00D72578"/>
    <w:rsid w:val="00D7275C"/>
    <w:rsid w:val="00D95F62"/>
    <w:rsid w:val="00D96CC6"/>
    <w:rsid w:val="00DA458C"/>
    <w:rsid w:val="00DC5B78"/>
    <w:rsid w:val="00DD63A1"/>
    <w:rsid w:val="00E15428"/>
    <w:rsid w:val="00E50256"/>
    <w:rsid w:val="00E54118"/>
    <w:rsid w:val="00E54C7A"/>
    <w:rsid w:val="00E71E04"/>
    <w:rsid w:val="00E7594E"/>
    <w:rsid w:val="00E80E0F"/>
    <w:rsid w:val="00EB13E9"/>
    <w:rsid w:val="00ED775D"/>
    <w:rsid w:val="00F20C33"/>
    <w:rsid w:val="00F304D9"/>
    <w:rsid w:val="00F44A9B"/>
    <w:rsid w:val="00F66F7E"/>
    <w:rsid w:val="00F81C60"/>
    <w:rsid w:val="00F87C38"/>
    <w:rsid w:val="00FD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29F7"/>
  <w15:docId w15:val="{41F42231-8AD8-4F1B-8C3B-2DEBFC70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">
    <w:name w:val="Body Text 2"/>
    <w:basedOn w:val="Standard"/>
    <w:pPr>
      <w:suppressAutoHyphens w:val="0"/>
      <w:spacing w:after="120" w:line="480" w:lineRule="auto"/>
    </w:p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5">
    <w:name w:val="Цветовое выделение для Текст"/>
    <w:rPr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4"/>
    </w:rPr>
  </w:style>
  <w:style w:type="paragraph" w:customStyle="1" w:styleId="s1">
    <w:name w:val="s_1"/>
    <w:basedOn w:val="a"/>
    <w:rsid w:val="00D7257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9">
    <w:name w:val="footer"/>
    <w:basedOn w:val="a"/>
    <w:link w:val="aa"/>
    <w:uiPriority w:val="99"/>
    <w:unhideWhenUsed/>
    <w:rsid w:val="00ED775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a">
    <w:name w:val="Нижний колонтитул Знак"/>
    <w:basedOn w:val="a0"/>
    <w:link w:val="a9"/>
    <w:uiPriority w:val="99"/>
    <w:rsid w:val="00ED775D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ConsPlusNormal">
    <w:name w:val="ConsPlusNormal"/>
    <w:rsid w:val="0007132A"/>
    <w:pPr>
      <w:autoSpaceDN/>
      <w:textAlignment w:val="auto"/>
    </w:pPr>
    <w:rPr>
      <w:rFonts w:ascii="Arial" w:eastAsia="Times New Roman" w:hAnsi="Arial" w:cs="Times New Roman"/>
      <w:color w:val="000000"/>
      <w:kern w:val="0"/>
      <w:sz w:val="20"/>
      <w:szCs w:val="20"/>
      <w:lang w:eastAsia="ru-RU" w:bidi="ar-SA"/>
    </w:rPr>
  </w:style>
  <w:style w:type="paragraph" w:customStyle="1" w:styleId="s22">
    <w:name w:val="s_22"/>
    <w:basedOn w:val="a"/>
    <w:rsid w:val="00453F3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b">
    <w:name w:val="Body Text"/>
    <w:basedOn w:val="a"/>
    <w:link w:val="ac"/>
    <w:rsid w:val="000805D2"/>
    <w:pPr>
      <w:suppressAutoHyphens w:val="0"/>
      <w:autoSpaceDN/>
      <w:spacing w:after="120" w:line="276" w:lineRule="auto"/>
      <w:textAlignment w:val="auto"/>
    </w:pPr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  <w:style w:type="character" w:customStyle="1" w:styleId="ac">
    <w:name w:val="Основной текст Знак"/>
    <w:basedOn w:val="a0"/>
    <w:link w:val="ab"/>
    <w:rsid w:val="000805D2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  <w:style w:type="character" w:customStyle="1" w:styleId="1">
    <w:name w:val="Основной текст1"/>
    <w:rsid w:val="00773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40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utp.sberbank-ast.ru/Main/Notice/988/Reglament" TargetMode="External"/><Relationship Id="rId18" Type="http://schemas.openxmlformats.org/officeDocument/2006/relationships/hyperlink" Target="http://utp.sberbank-ast.ru/Main/NBT/DefaultAction/0/3/0/0" TargetMode="External"/><Relationship Id="rId26" Type="http://schemas.openxmlformats.org/officeDocument/2006/relationships/hyperlink" Target="http://utp.sberbank-ast.ru/AP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tp.sberbank-ast.ru/AP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mailto:Bogatovasg@sovrnhmao.ru" TargetMode="External"/><Relationship Id="rId17" Type="http://schemas.openxmlformats.org/officeDocument/2006/relationships/hyperlink" Target="http://www.sberbank-ast.ru/CAList.aspx" TargetMode="External"/><Relationship Id="rId25" Type="http://schemas.openxmlformats.org/officeDocument/2006/relationships/hyperlink" Target="http://utp.sberbank-ast.ru/AP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tp.sberbank-ast.ru/AP/Notice/652/Instructions" TargetMode="External"/><Relationship Id="rId20" Type="http://schemas.openxmlformats.org/officeDocument/2006/relationships/hyperlink" Target="http://utp.sberbank-ast.ru/AP/" TargetMode="External"/><Relationship Id="rId29" Type="http://schemas.openxmlformats.org/officeDocument/2006/relationships/hyperlink" Target="http://utp.sberbank-ast.ru/AP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/Main/NBT/DefaultAction/0/3/0/0" TargetMode="External"/><Relationship Id="rId24" Type="http://schemas.openxmlformats.org/officeDocument/2006/relationships/hyperlink" Target="http://utp.sberbank-ast.ru/AP/" TargetMode="External"/><Relationship Id="rId32" Type="http://schemas.openxmlformats.org/officeDocument/2006/relationships/hyperlink" Target="https://adm.sovrnhmao.ru/docs/post.php?ELEMENT_ID=547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tp.sberbank-ast.ru/AP/Notice/1027/Instructions" TargetMode="External"/><Relationship Id="rId23" Type="http://schemas.openxmlformats.org/officeDocument/2006/relationships/hyperlink" Target="http://utp.sberbank-ast.ru/AP/" TargetMode="External"/><Relationship Id="rId28" Type="http://schemas.openxmlformats.org/officeDocument/2006/relationships/hyperlink" Target="http://utp.sberbank-ast.ru/AP/" TargetMode="External"/><Relationship Id="rId10" Type="http://schemas.openxmlformats.org/officeDocument/2006/relationships/hyperlink" Target="https://adm.sovrnhmao.ru/docs/post.php?ELEMENT_ID=54770" TargetMode="External"/><Relationship Id="rId19" Type="http://schemas.openxmlformats.org/officeDocument/2006/relationships/hyperlink" Target="https://torgi.gov.ru/" TargetMode="External"/><Relationship Id="rId31" Type="http://schemas.openxmlformats.org/officeDocument/2006/relationships/hyperlink" Target="http://utp.sberbank-ast.ru/A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vrnhmao.ru/" TargetMode="External"/><Relationship Id="rId14" Type="http://schemas.openxmlformats.org/officeDocument/2006/relationships/hyperlink" Target="http://utp.sberbank-ast.ru/AP/Notice/652/Instructions" TargetMode="External"/><Relationship Id="rId22" Type="http://schemas.openxmlformats.org/officeDocument/2006/relationships/hyperlink" Target="http://utp.sberbank-ast.ru/AP/" TargetMode="External"/><Relationship Id="rId27" Type="http://schemas.openxmlformats.org/officeDocument/2006/relationships/hyperlink" Target="http://utp.sberbank-ast.ru/AP/" TargetMode="External"/><Relationship Id="rId30" Type="http://schemas.openxmlformats.org/officeDocument/2006/relationships/hyperlink" Target="http://utp.sberbank-ast.ru/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8</Pages>
  <Words>3058</Words>
  <Characters>17435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</vt:lpstr>
    </vt:vector>
  </TitlesOfParts>
  <Company/>
  <LinksUpToDate>false</LinksUpToDate>
  <CharactersWithSpaces>20453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муниципального имущества в электронной форме")</dc:title>
  <dc:creator>Богатова Светлана Георгиевна</dc:creator>
  <cp:lastModifiedBy>Богатова Светлана Георгиевна</cp:lastModifiedBy>
  <cp:revision>35</cp:revision>
  <cp:lastPrinted>2023-12-04T10:58:00Z</cp:lastPrinted>
  <dcterms:created xsi:type="dcterms:W3CDTF">2023-01-24T07:41:00Z</dcterms:created>
  <dcterms:modified xsi:type="dcterms:W3CDTF">2023-12-04T12:34:00Z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</Properties>
</file>