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B380E" w:rsidRPr="002F6E78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2F6E78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2F6E78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2F6E78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2F6E78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2F6E78">
        <w:rPr>
          <w:rFonts w:ascii="Times New Roman" w:hAnsi="Times New Roman" w:cs="Times New Roman"/>
          <w:color w:val="000000"/>
        </w:rPr>
        <w:t xml:space="preserve">Дата окончания приёма заявок </w:t>
      </w:r>
      <w:r w:rsidRPr="002F6E78">
        <w:rPr>
          <w:rFonts w:ascii="Times New Roman" w:hAnsi="Times New Roman" w:cs="Times New Roman"/>
          <w:b/>
          <w:color w:val="000000"/>
        </w:rPr>
        <w:t>«</w:t>
      </w:r>
      <w:r w:rsidR="00D72578" w:rsidRPr="002F6E78">
        <w:rPr>
          <w:rFonts w:ascii="Times New Roman" w:hAnsi="Times New Roman" w:cs="Times New Roman"/>
          <w:b/>
          <w:color w:val="000000"/>
        </w:rPr>
        <w:t>7</w:t>
      </w:r>
      <w:r w:rsidRPr="002F6E78">
        <w:rPr>
          <w:rFonts w:ascii="Times New Roman" w:hAnsi="Times New Roman" w:cs="Times New Roman"/>
          <w:b/>
          <w:color w:val="000000"/>
        </w:rPr>
        <w:t xml:space="preserve">» </w:t>
      </w:r>
      <w:r w:rsidR="00B37A4A" w:rsidRPr="002F6E78">
        <w:rPr>
          <w:rFonts w:ascii="Times New Roman" w:hAnsi="Times New Roman" w:cs="Times New Roman"/>
          <w:b/>
          <w:color w:val="000000"/>
        </w:rPr>
        <w:t>но</w:t>
      </w:r>
      <w:r w:rsidR="00E54118" w:rsidRPr="002F6E78">
        <w:rPr>
          <w:rFonts w:ascii="Times New Roman" w:hAnsi="Times New Roman" w:cs="Times New Roman"/>
          <w:b/>
          <w:color w:val="000000"/>
        </w:rPr>
        <w:t>яб</w:t>
      </w:r>
      <w:r w:rsidRPr="002F6E78">
        <w:rPr>
          <w:rFonts w:ascii="Times New Roman" w:hAnsi="Times New Roman" w:cs="Times New Roman"/>
          <w:b/>
          <w:color w:val="000000"/>
        </w:rPr>
        <w:t>ря 2022 г.</w:t>
      </w:r>
    </w:p>
    <w:p w:rsidR="000B380E" w:rsidRPr="002F6E78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2F6E78">
        <w:rPr>
          <w:rFonts w:ascii="Times New Roman" w:hAnsi="Times New Roman" w:cs="Times New Roman"/>
          <w:color w:val="000000"/>
        </w:rPr>
        <w:t xml:space="preserve">Дата продажи  </w:t>
      </w:r>
      <w:r w:rsidR="00877EF2" w:rsidRPr="002F6E78">
        <w:rPr>
          <w:rFonts w:ascii="Times New Roman" w:hAnsi="Times New Roman" w:cs="Times New Roman"/>
          <w:b/>
          <w:color w:val="000000"/>
        </w:rPr>
        <w:t>«</w:t>
      </w:r>
      <w:r w:rsidR="00D72578" w:rsidRPr="002F6E78">
        <w:rPr>
          <w:rFonts w:ascii="Times New Roman" w:hAnsi="Times New Roman" w:cs="Times New Roman"/>
          <w:b/>
          <w:color w:val="000000"/>
        </w:rPr>
        <w:t>9</w:t>
      </w:r>
      <w:r w:rsidRPr="002F6E78">
        <w:rPr>
          <w:rFonts w:ascii="Times New Roman" w:hAnsi="Times New Roman" w:cs="Times New Roman"/>
          <w:b/>
          <w:color w:val="000000"/>
        </w:rPr>
        <w:t xml:space="preserve">» </w:t>
      </w:r>
      <w:r w:rsidR="00B37A4A" w:rsidRPr="002F6E78">
        <w:rPr>
          <w:rFonts w:ascii="Times New Roman" w:hAnsi="Times New Roman" w:cs="Times New Roman"/>
          <w:b/>
          <w:color w:val="000000"/>
        </w:rPr>
        <w:t>ноя</w:t>
      </w:r>
      <w:r w:rsidRPr="002F6E78">
        <w:rPr>
          <w:rFonts w:ascii="Times New Roman" w:hAnsi="Times New Roman" w:cs="Times New Roman"/>
          <w:b/>
          <w:color w:val="000000"/>
        </w:rPr>
        <w:t>бря 2022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B380E" w:rsidRPr="002F6E78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5618BE" w:rsidP="00BF4EA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родаж</w:t>
            </w:r>
            <w:r w:rsidRPr="002F6E78">
              <w:rPr>
                <w:rFonts w:ascii="Times New Roman" w:hAnsi="Times New Roman" w:cs="Times New Roman"/>
                <w:color w:val="000000"/>
              </w:rPr>
              <w:t>а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 xml:space="preserve"> муниципального имущества 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посредством публичного предложения 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в электронной форме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0009DE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2F6E78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2F6E78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2F6E78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rPr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0B380E" w:rsidRPr="002F6E78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</w:p>
          <w:p w:rsidR="000B380E" w:rsidRPr="002F6E78" w:rsidRDefault="000009D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2F6E78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2F6E78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2F6E78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2F6E78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2F6E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2F6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2F6E78">
              <w:rPr>
                <w:rFonts w:ascii="Times New Roman" w:hAnsi="Times New Roman" w:cs="Times New Roman"/>
              </w:rPr>
              <w:t>@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2F6E78">
              <w:rPr>
                <w:rFonts w:ascii="Times New Roman" w:hAnsi="Times New Roman" w:cs="Times New Roman"/>
              </w:rPr>
              <w:t>.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8. Уполномоченный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F304D9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F6E7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Комиссия по приватизации муниципального имущества Советского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lastRenderedPageBreak/>
              <w:t>района, утвержденная распоряжением главы администрации Советского района от 30.04.2005 №13</w:t>
            </w:r>
            <w:r w:rsidR="00F304D9" w:rsidRPr="002F6E78"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>-р</w:t>
            </w:r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B380E" w:rsidRPr="002F6E78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2F6E78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B380E" w:rsidRPr="002F6E78">
        <w:trPr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9.1.</w:t>
            </w:r>
          </w:p>
          <w:p w:rsidR="000B380E" w:rsidRPr="002F6E78" w:rsidRDefault="000B380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Standard"/>
              <w:ind w:hanging="73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Обыкновенные именные бездокументарные акции открытого акционерного общества «Столовая №5»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9.2. Начальная цена, руб. в том числе НДС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4 977</w:t>
            </w:r>
            <w:r w:rsidR="003C22E6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2F6E78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3C22E6">
              <w:rPr>
                <w:rFonts w:ascii="Times New Roman" w:hAnsi="Times New Roman" w:cs="Times New Roman"/>
                <w:b/>
                <w:color w:val="000000"/>
              </w:rPr>
              <w:t>,0</w:t>
            </w:r>
            <w:r w:rsidRPr="002F6E78">
              <w:rPr>
                <w:rFonts w:ascii="Times New Roman" w:hAnsi="Times New Roman" w:cs="Times New Roman"/>
                <w:b/>
                <w:color w:val="000000"/>
              </w:rPr>
              <w:t xml:space="preserve"> (Четыре миллиона девятьсот семьдесят семь тысяч) рублей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2 488</w:t>
            </w:r>
            <w:r w:rsidR="003C22E6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2F6E78">
              <w:rPr>
                <w:rFonts w:ascii="Times New Roman" w:hAnsi="Times New Roman" w:cs="Times New Roman"/>
                <w:b/>
                <w:color w:val="000000"/>
              </w:rPr>
              <w:t>500</w:t>
            </w:r>
            <w:r w:rsidR="003C22E6">
              <w:rPr>
                <w:rFonts w:ascii="Times New Roman" w:hAnsi="Times New Roman" w:cs="Times New Roman"/>
                <w:b/>
                <w:color w:val="000000"/>
              </w:rPr>
              <w:t>, 0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248 850,0 рублей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49</w:t>
            </w:r>
            <w:r w:rsidR="003C22E6">
              <w:rPr>
                <w:rFonts w:ascii="Times New Roman" w:hAnsi="Times New Roman" w:cs="Times New Roman"/>
                <w:color w:val="000000"/>
              </w:rPr>
              <w:t> </w:t>
            </w:r>
            <w:r w:rsidRPr="002F6E78">
              <w:rPr>
                <w:rFonts w:ascii="Times New Roman" w:hAnsi="Times New Roman" w:cs="Times New Roman"/>
                <w:color w:val="000000"/>
              </w:rPr>
              <w:t>770</w:t>
            </w:r>
            <w:r w:rsidR="003C22E6">
              <w:rPr>
                <w:rFonts w:ascii="Times New Roman" w:hAnsi="Times New Roman" w:cs="Times New Roman"/>
                <w:color w:val="000000"/>
              </w:rPr>
              <w:t>,0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995 400,0 рублей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D72578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A"/>
              </w:rPr>
              <w:t>Постановление администрации Советского района №</w:t>
            </w:r>
            <w:r w:rsidR="00D72578" w:rsidRPr="002F6E78">
              <w:rPr>
                <w:rFonts w:ascii="Times New Roman" w:hAnsi="Times New Roman" w:cs="Times New Roman"/>
                <w:color w:val="00000A"/>
              </w:rPr>
              <w:t>3081</w:t>
            </w:r>
            <w:r w:rsidRPr="002F6E78">
              <w:rPr>
                <w:rFonts w:ascii="Times New Roman" w:hAnsi="Times New Roman" w:cs="Times New Roman"/>
                <w:color w:val="00000A"/>
              </w:rPr>
              <w:t xml:space="preserve"> от </w:t>
            </w:r>
            <w:r w:rsidR="00D72578" w:rsidRPr="002F6E78">
              <w:rPr>
                <w:rFonts w:ascii="Times New Roman" w:hAnsi="Times New Roman" w:cs="Times New Roman"/>
                <w:color w:val="00000A"/>
              </w:rPr>
              <w:t>28</w:t>
            </w:r>
            <w:r w:rsidRPr="002F6E78">
              <w:rPr>
                <w:rFonts w:ascii="Times New Roman" w:hAnsi="Times New Roman" w:cs="Times New Roman"/>
                <w:color w:val="00000A"/>
              </w:rPr>
              <w:t>.0</w:t>
            </w:r>
            <w:r w:rsidR="00D72578" w:rsidRPr="002F6E78">
              <w:rPr>
                <w:rFonts w:ascii="Times New Roman" w:hAnsi="Times New Roman" w:cs="Times New Roman"/>
                <w:color w:val="00000A"/>
              </w:rPr>
              <w:t>9</w:t>
            </w:r>
            <w:r w:rsidRPr="002F6E78">
              <w:rPr>
                <w:rFonts w:ascii="Times New Roman" w:hAnsi="Times New Roman" w:cs="Times New Roman"/>
                <w:color w:val="00000A"/>
              </w:rPr>
              <w:t>.2022 «О реализации имущества посредствам публичного предложения»</w:t>
            </w:r>
          </w:p>
        </w:tc>
      </w:tr>
      <w:tr w:rsidR="000B380E" w:rsidRPr="002F6E78">
        <w:trPr>
          <w:trHeight w:val="245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1. Полное наименование </w:t>
            </w:r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-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открытое акционерное общество  «Столовая №5».</w:t>
            </w:r>
          </w:p>
          <w:p w:rsidR="000B380E" w:rsidRPr="002F6E78" w:rsidRDefault="00CB3183">
            <w:pPr>
              <w:suppressAutoHyphens w:val="0"/>
              <w:ind w:firstLine="72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Сокращенное наименование – 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ОАО «</w:t>
            </w: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Столовая №5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».</w:t>
            </w:r>
          </w:p>
          <w:p w:rsidR="000B380E" w:rsidRPr="002F6E78" w:rsidRDefault="00CB3183">
            <w:pPr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Место нахождения и почтовый адрес - 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628240, Российская Ф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дерация, Ханты-Мансийский автономный округ - Югра, г. Советский,  ул. 50 лет Пионерии, 10</w:t>
            </w:r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.</w:t>
            </w:r>
          </w:p>
          <w:p w:rsidR="000B380E" w:rsidRPr="002F6E78" w:rsidRDefault="00CB3183">
            <w:pPr>
              <w:suppressAutoHyphens w:val="0"/>
              <w:ind w:right="57" w:firstLine="72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Данные государственной регистрации: 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Свидетельство от 08 д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кабря 2010 г. (серия 86 № 001863385) о государственной регистрации юридического лица ОАО «</w:t>
            </w: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Столовая №5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 путем создания за основным государственным регистрационным номером 1108622001652, выдано Межрайонной инспекцией Федеральной налоговой службы № 4 по Ханты-Мансийскому автономному округу-Югре.</w:t>
            </w:r>
          </w:p>
          <w:p w:rsidR="000B380E" w:rsidRPr="002F6E78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2. П</w:t>
            </w: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еречень видов основной продукции (работ, услуг), производство которой осуществляется открытым акционерным обществом или общ</w:t>
            </w: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ством с ограниченной ответственностью:</w:t>
            </w:r>
          </w:p>
          <w:p w:rsidR="000B380E" w:rsidRPr="002F6E78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</w:t>
            </w:r>
            <w:r w:rsidRPr="002F6E78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</w:t>
            </w:r>
            <w:r w:rsidRPr="002F6E78">
              <w:rPr>
                <w:rFonts w:ascii="Times New Roman" w:hAnsi="Times New Roman" w:cs="Times New Roman"/>
              </w:rPr>
              <w:t>ю</w:t>
            </w:r>
            <w:r w:rsidRPr="002F6E78">
              <w:rPr>
                <w:rFonts w:ascii="Times New Roman" w:hAnsi="Times New Roman" w:cs="Times New Roman"/>
              </w:rPr>
              <w:t>чая напитки, и табачными изделиями в неспециализированных магаз</w:t>
            </w:r>
            <w:r w:rsidRPr="002F6E78">
              <w:rPr>
                <w:rFonts w:ascii="Times New Roman" w:hAnsi="Times New Roman" w:cs="Times New Roman"/>
              </w:rPr>
              <w:t>и</w:t>
            </w:r>
            <w:r w:rsidRPr="002F6E78">
              <w:rPr>
                <w:rFonts w:ascii="Times New Roman" w:hAnsi="Times New Roman" w:cs="Times New Roman"/>
              </w:rPr>
              <w:t>нах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;</w:t>
            </w:r>
          </w:p>
          <w:p w:rsidR="000B380E" w:rsidRPr="002F6E78" w:rsidRDefault="00CB3183">
            <w:pPr>
              <w:shd w:val="clear" w:color="auto" w:fill="FFFFFF"/>
              <w:suppressAutoHyphens w:val="0"/>
              <w:ind w:right="5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</w:t>
            </w:r>
            <w:r w:rsidRPr="002F6E78">
              <w:rPr>
                <w:rFonts w:ascii="Times New Roman" w:hAnsi="Times New Roman" w:cs="Times New Roman"/>
              </w:rPr>
              <w:t xml:space="preserve">Деятельность предприятий общественного питания по прочим видам организации питания </w:t>
            </w:r>
          </w:p>
          <w:p w:rsidR="000B380E" w:rsidRPr="002F6E78" w:rsidRDefault="00CB3183">
            <w:pPr>
              <w:shd w:val="clear" w:color="auto" w:fill="FFFFFF"/>
              <w:suppressAutoHyphens w:val="0"/>
              <w:ind w:right="57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3. Размер уставного капитала акционерного общества, общее колич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е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ство, номинальная стоимость и категории выпущенных акций акци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о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нерного общества</w:t>
            </w:r>
          </w:p>
          <w:p w:rsidR="000B380E" w:rsidRPr="002F6E78" w:rsidRDefault="00CB3183">
            <w:pPr>
              <w:shd w:val="clear" w:color="auto" w:fill="FFFFFF"/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Размер уставного капитала –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5 290 000 (пять миллионов двести  тысяч) рублей.</w:t>
            </w:r>
          </w:p>
          <w:p w:rsidR="000B380E" w:rsidRPr="002F6E78" w:rsidRDefault="00CB3183">
            <w:pPr>
              <w:suppressAutoHyphens w:val="0"/>
              <w:ind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Общее количество и категории выпущенных акций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– 5290 обы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новенных именных акций в бездокументарной форме (государственный 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регистрационный номер выпуска 1-01-33522-D). </w:t>
            </w:r>
          </w:p>
          <w:p w:rsidR="000B380E" w:rsidRPr="002F6E78" w:rsidRDefault="00CB3183">
            <w:pPr>
              <w:shd w:val="clear" w:color="auto" w:fill="FFFFFF"/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Номинальная стоимость акций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одинакова и равна 1000 руб.</w:t>
            </w:r>
          </w:p>
          <w:p w:rsidR="000B380E" w:rsidRPr="002F6E78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4. Реестродержатель –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ОАО «Регистратор-Капитал».</w:t>
            </w:r>
          </w:p>
          <w:p w:rsidR="000B380E" w:rsidRPr="002F6E78" w:rsidRDefault="00CB3183">
            <w:pPr>
              <w:suppressAutoHyphens w:val="0"/>
              <w:ind w:right="57" w:firstLine="709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Место нахождения и почтовый адрес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 –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620041,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г</w:t>
            </w:r>
            <w:proofErr w:type="gramStart"/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.Е</w:t>
            </w:r>
            <w:proofErr w:type="gramEnd"/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катеринбург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пер.Трамвайный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, д.15 каб.101.,   </w:t>
            </w:r>
            <w:hyperlink r:id="rId9" w:history="1"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http</w:t>
              </w:r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eastAsia="ru-RU" w:bidi="ar-SA"/>
                </w:rPr>
                <w:t>://</w:t>
              </w:r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www</w:t>
              </w:r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eastAsia="ru-RU" w:bidi="ar-SA"/>
                </w:rPr>
                <w:t>.</w:t>
              </w:r>
              <w:proofErr w:type="spellStart"/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regkap</w:t>
              </w:r>
              <w:proofErr w:type="spellEnd"/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eastAsia="ru-RU" w:bidi="ar-SA"/>
                </w:rPr>
                <w:t>.</w:t>
              </w:r>
              <w:proofErr w:type="spellStart"/>
              <w:r w:rsidRPr="002F6E78"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lang w:val="en-US" w:eastAsia="ru-RU" w:bidi="ar-SA"/>
                </w:rPr>
                <w:t>ru</w:t>
              </w:r>
              <w:proofErr w:type="spellEnd"/>
            </w:hyperlink>
          </w:p>
          <w:p w:rsidR="000B380E" w:rsidRPr="002F6E78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5. Численность работников акционерного общества на </w:t>
            </w:r>
            <w:r w:rsidR="00D72578"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01.01.2022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г. </w:t>
            </w:r>
            <w:r w:rsidRPr="002F6E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– </w:t>
            </w:r>
            <w:r w:rsidR="00D72578" w:rsidRPr="002F6E7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человек.</w:t>
            </w:r>
          </w:p>
          <w:p w:rsidR="000B380E" w:rsidRPr="002F6E78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6. Площадь земельного участка или земельных участков, на которых расположено недвижимое имущество акционерного общества.</w:t>
            </w:r>
          </w:p>
          <w:p w:rsidR="000B380E" w:rsidRPr="002F6E78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Земельный участок общей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ab/>
              <w:t xml:space="preserve">площадью 143,0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., расположенный по адресу: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г</w:t>
            </w:r>
            <w:proofErr w:type="gramStart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.С</w:t>
            </w:r>
            <w:proofErr w:type="gramEnd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оветский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ул.Гастелло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,  41б, предоставлен по договору аре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н</w:t>
            </w: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ды.</w:t>
            </w:r>
          </w:p>
          <w:p w:rsidR="000B380E" w:rsidRPr="002F6E78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7.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обременений.</w:t>
            </w:r>
          </w:p>
          <w:p w:rsidR="000B380E" w:rsidRPr="002F6E78" w:rsidRDefault="00CB3183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Нежилое помещение, общей площадью 196,7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кв.м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., по адресу: Россия, Тюменская область, Советский район, </w:t>
            </w:r>
            <w:proofErr w:type="spellStart"/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Start"/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.С</w:t>
            </w:r>
            <w:proofErr w:type="gramEnd"/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оветский</w:t>
            </w:r>
            <w:proofErr w:type="spellEnd"/>
            <w:r w:rsidRPr="002F6E7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ул. Гастелло, 41б.</w:t>
            </w:r>
          </w:p>
          <w:p w:rsidR="000B380E" w:rsidRPr="002F6E78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8.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35%</w:t>
            </w:r>
          </w:p>
          <w:p w:rsidR="000B380E" w:rsidRPr="002F6E78" w:rsidRDefault="00CB3183">
            <w:pPr>
              <w:shd w:val="clear" w:color="auto" w:fill="FFFFFF"/>
              <w:suppressAutoHyphens w:val="0"/>
              <w:ind w:left="113" w:firstLine="596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Реестр не включено.</w:t>
            </w:r>
          </w:p>
          <w:p w:rsidR="000B380E" w:rsidRPr="002F6E78" w:rsidRDefault="00CB3183">
            <w:pPr>
              <w:shd w:val="clear" w:color="auto" w:fill="FFFFFF"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9. Сведения о дочерних и зависимых обществах эмитента с указанием его доли в их уставных капиталах</w:t>
            </w:r>
          </w:p>
          <w:p w:rsidR="000B380E" w:rsidRPr="002F6E78" w:rsidRDefault="00CB3183">
            <w:pPr>
              <w:shd w:val="clear" w:color="auto" w:fill="FFFFFF"/>
              <w:suppressAutoHyphens w:val="0"/>
              <w:ind w:left="113" w:firstLine="596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Дочерних и зависимых обществ нет</w:t>
            </w:r>
            <w:r w:rsidRPr="002F6E7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.</w:t>
            </w:r>
          </w:p>
          <w:p w:rsidR="000B380E" w:rsidRPr="002F6E78" w:rsidRDefault="000B38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2</w:t>
            </w:r>
            <w:r w:rsidRPr="002F6E78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6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10" w:history="1">
              <w:r w:rsidRPr="002F6E78">
                <w:rPr>
                  <w:rFonts w:ascii="Times New Roman" w:hAnsi="Times New Roman" w:cs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 w:rsidRPr="002F6E7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дств в с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Если на момент подачи заявки денежных сре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дств в с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 xml:space="preserve">Если по состоянию на 00 часов 00 минут (время московское) даты рассмотрения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 xml:space="preserve">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2F6E78">
              <w:rPr>
                <w:rFonts w:ascii="Times New Roman" w:hAnsi="Times New Roman" w:cs="Times New Roman"/>
                <w:color w:val="000000"/>
              </w:rPr>
              <w:t>непоступлении</w:t>
            </w:r>
            <w:proofErr w:type="spellEnd"/>
            <w:r w:rsidRPr="002F6E78">
              <w:rPr>
                <w:rFonts w:ascii="Times New Roman" w:hAnsi="Times New Roman" w:cs="Times New Roman"/>
                <w:color w:val="000000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B380E" w:rsidRPr="002F6E78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B380E" w:rsidRPr="002F6E78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1" w:history="1">
              <w:r w:rsidRPr="002F6E78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1. 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2. 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3.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4.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4.1. Аукцион начинается после окончания периода, в котором было сделано подтверждение о цене хотя бы одним допущенным к торгам </w:t>
            </w:r>
            <w:r w:rsidRPr="002F6E78">
              <w:rPr>
                <w:rFonts w:ascii="Times New Roman" w:hAnsi="Times New Roman" w:cs="Times New Roman"/>
              </w:rPr>
              <w:lastRenderedPageBreak/>
              <w:t xml:space="preserve">Участником.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4.2. 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      </w:r>
            <w:proofErr w:type="gramStart"/>
            <w:r w:rsidRPr="002F6E78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2F6E78">
              <w:rPr>
                <w:rFonts w:ascii="Times New Roman" w:hAnsi="Times New Roman" w:cs="Times New Roman"/>
              </w:rPr>
              <w:t xml:space="preserve"> подтвердил хотя бы один Участник (далее – начальная цена аукциона).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4.3. Время приема предложений о цене имущества составляет 10 (десять) минут. 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 xml:space="preserve">4.4.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</w:rPr>
              <w:t>4.5.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0B380E" w:rsidRPr="002F6E78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5</w:t>
            </w:r>
            <w:r w:rsidRPr="002F6E78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с даты подведения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B380E" w:rsidRPr="002F6E78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6</w:t>
            </w:r>
            <w:r w:rsidRPr="002F6E78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Не подлежит налогообложению в соответствии с пп.12 п.2 ст.149 НК РФ.</w:t>
            </w:r>
          </w:p>
        </w:tc>
      </w:tr>
      <w:tr w:rsidR="000B380E" w:rsidRPr="002F6E78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7</w:t>
            </w:r>
            <w:r w:rsidRPr="002F6E78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2F6E78">
              <w:rPr>
                <w:rFonts w:ascii="Times New Roman" w:hAnsi="Times New Roman" w:cs="Times New Roman"/>
                <w:color w:val="000000"/>
              </w:rPr>
              <w:t>8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. Порядок ознакомления с иной информацией, условиями договора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 xml:space="preserve">1) для зарегистрированных в ТС ЭП пользователей подача запроса на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ТС ЭП перейти 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B380E" w:rsidRPr="002F6E78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Pr="002F6E78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0B380E" w:rsidRPr="002F6E78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2F6E78">
              <w:rPr>
                <w:rFonts w:ascii="Times New Roman" w:hAnsi="Times New Roman" w:cs="Times New Roman"/>
              </w:rPr>
              <w:t>@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2F6E78">
              <w:rPr>
                <w:rFonts w:ascii="Times New Roman" w:hAnsi="Times New Roman" w:cs="Times New Roman"/>
              </w:rPr>
              <w:t>.</w:t>
            </w:r>
            <w:proofErr w:type="spellStart"/>
            <w:r w:rsidRPr="002F6E7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380E" w:rsidRPr="002F6E78">
        <w:trPr>
          <w:trHeight w:val="184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0</w:t>
            </w:r>
            <w:r w:rsidRPr="002F6E78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D72578" w:rsidRPr="002F6E78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2F6E78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2F6E78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D72578" w:rsidRPr="002F6E78" w:rsidRDefault="00D72578" w:rsidP="00EA4FC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если от имени Претендента действует его ПРЕДСТАВИТЕЛЬ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F6E78">
              <w:rPr>
                <w:rFonts w:ascii="Times New Roman" w:hAnsi="Times New Roman" w:cs="Times New Roman"/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D72578" w:rsidRPr="002F6E78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2</w:t>
            </w:r>
            <w:r w:rsidRPr="002F6E78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5734" w:rsidRPr="00695734" w:rsidRDefault="00695734" w:rsidP="00EA4FC8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734">
              <w:rPr>
                <w:rFonts w:ascii="Times New Roman" w:hAnsi="Times New Roman" w:cs="Times New Roman"/>
                <w:bCs/>
                <w:color w:val="000000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      </w:r>
            <w:proofErr w:type="gramStart"/>
            <w:r w:rsidRPr="00695734">
              <w:rPr>
                <w:rFonts w:ascii="Times New Roman" w:hAnsi="Times New Roman" w:cs="Times New Roman"/>
                <w:bCs/>
                <w:color w:val="000000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  <w:proofErr w:type="gramEnd"/>
          </w:p>
          <w:p w:rsidR="00D72578" w:rsidRPr="00695734" w:rsidRDefault="00D72578" w:rsidP="00EA4FC8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734">
              <w:rPr>
                <w:rFonts w:ascii="Times New Roman" w:hAnsi="Times New Roman" w:cs="Times New Roman"/>
              </w:rPr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D72578" w:rsidRPr="002F6E78" w:rsidRDefault="00D72578" w:rsidP="00EA4FC8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734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2F6E78" w:rsidRDefault="00D72578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6E78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B17873" w:rsidRPr="002F6E78" w:rsidRDefault="00B17873" w:rsidP="00B1787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иных случаев, предусмотренных статьёй 5 Закона о приватизации.</w:t>
            </w:r>
          </w:p>
          <w:p w:rsidR="00D72578" w:rsidRPr="002F6E78" w:rsidRDefault="00B17873" w:rsidP="00B178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.Форма подачи </w:t>
            </w: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Открытая</w:t>
            </w:r>
          </w:p>
        </w:tc>
      </w:tr>
      <w:tr w:rsidR="000B380E" w:rsidRPr="002F6E78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5</w:t>
            </w:r>
            <w:r w:rsidRPr="002F6E78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2" w:history="1">
              <w:r w:rsidRPr="002F6E78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2F6E78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6</w:t>
            </w:r>
            <w:r w:rsidRPr="002F6E78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D7257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04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0.2022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2F6E78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2F6E78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2F6E78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2F6E78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</w:t>
            </w:r>
            <w:r w:rsidR="002F6E78">
              <w:rPr>
                <w:rFonts w:ascii="Times New Roman" w:hAnsi="Times New Roman" w:cs="Times New Roman"/>
                <w:color w:val="000000"/>
              </w:rPr>
              <w:t>7</w:t>
            </w:r>
            <w:r w:rsidRPr="002F6E78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D7257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07.</w:t>
            </w:r>
            <w:r w:rsidR="00E54118"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2F6E78" w:rsidRDefault="0081464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D72578" w:rsidP="00D7257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08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D7257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09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</w:t>
            </w:r>
            <w:r w:rsidR="00E54118"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2F6E78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2F6E78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2F6E78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0</w:t>
            </w:r>
            <w:r w:rsidRPr="002F6E78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D06F3B" w:rsidRDefault="00D06F3B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3B">
              <w:rPr>
                <w:color w:val="22272F"/>
                <w:shd w:val="clear" w:color="auto" w:fill="FFFFFF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</w:tc>
      </w:tr>
      <w:tr w:rsidR="000B380E" w:rsidRPr="002F6E78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1</w:t>
            </w:r>
            <w:r w:rsidRPr="002F6E78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4C7A" w:rsidRPr="00E54C7A" w:rsidRDefault="00E54C7A" w:rsidP="00E54C7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54C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E54C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E54C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p w:rsidR="000B380E" w:rsidRPr="00E54C7A" w:rsidRDefault="00B17873" w:rsidP="00E54C7A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E54C7A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3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E54C7A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4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5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6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7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8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9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20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1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2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3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4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5" w:history="1">
              <w:r w:rsidRPr="00E54C7A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E54C7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4C7A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E54C7A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E54C7A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0B380E" w:rsidRPr="002F6E7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6E78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B380E" w:rsidRPr="002F6E78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2</w:t>
            </w:r>
            <w:r w:rsidRPr="002F6E78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3</w:t>
            </w:r>
            <w:r w:rsidRPr="002F6E78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80E" w:rsidRPr="002F6E78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27 июля 2022 года аукцион признан несостоявшимся</w:t>
            </w:r>
          </w:p>
        </w:tc>
      </w:tr>
      <w:tr w:rsidR="000B380E" w:rsidRPr="002F6E78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2F6E78">
              <w:rPr>
                <w:rFonts w:ascii="Times New Roman" w:hAnsi="Times New Roman" w:cs="Times New Roman"/>
                <w:color w:val="000000"/>
              </w:rPr>
              <w:t>3</w:t>
            </w:r>
            <w:r w:rsidR="002F6E78">
              <w:rPr>
                <w:rFonts w:ascii="Times New Roman" w:hAnsi="Times New Roman" w:cs="Times New Roman"/>
                <w:color w:val="000000"/>
              </w:rPr>
              <w:t>4</w:t>
            </w:r>
            <w:r w:rsidRPr="002F6E78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2F6E78" w:rsidRDefault="00CB31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E78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B17873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Для работы на УТС 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B17873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пользователя </w:t>
            </w:r>
            <w:proofErr w:type="gramStart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Участника аукционов производится автоматически после направления оператору формы заявления. </w:t>
            </w:r>
          </w:p>
          <w:p w:rsidR="00B17873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0B380E" w:rsidRPr="002F6E78" w:rsidRDefault="00B17873" w:rsidP="00B1787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2F6E78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4079DA" w:rsidRPr="004079DA" w:rsidRDefault="00CB3183" w:rsidP="00F44A9B">
      <w:pPr>
        <w:pStyle w:val="Textbody"/>
        <w:rPr>
          <w:rFonts w:ascii="Times New Roman" w:hAnsi="Times New Roman" w:cs="Times New Roman"/>
          <w:b/>
          <w:sz w:val="40"/>
          <w:szCs w:val="40"/>
        </w:rPr>
      </w:pPr>
      <w:r w:rsidRPr="002F6E78">
        <w:rPr>
          <w:rFonts w:ascii="Times New Roman" w:hAnsi="Times New Roman" w:cs="Times New Roman"/>
        </w:rPr>
        <w:lastRenderedPageBreak/>
        <w:br/>
      </w:r>
      <w:bookmarkStart w:id="0" w:name="_GoBack"/>
      <w:bookmarkEnd w:id="0"/>
    </w:p>
    <w:sectPr w:rsidR="004079DA" w:rsidRPr="004079D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DE" w:rsidRDefault="000009DE">
      <w:pPr>
        <w:rPr>
          <w:rFonts w:hint="eastAsia"/>
        </w:rPr>
      </w:pPr>
      <w:r>
        <w:separator/>
      </w:r>
    </w:p>
  </w:endnote>
  <w:endnote w:type="continuationSeparator" w:id="0">
    <w:p w:rsidR="000009DE" w:rsidRDefault="000009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DE" w:rsidRDefault="000009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9DE" w:rsidRDefault="000009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009DE"/>
    <w:rsid w:val="000514CB"/>
    <w:rsid w:val="000B380E"/>
    <w:rsid w:val="002A71E9"/>
    <w:rsid w:val="002F6E78"/>
    <w:rsid w:val="003A035D"/>
    <w:rsid w:val="003C22E6"/>
    <w:rsid w:val="004079DA"/>
    <w:rsid w:val="005618BE"/>
    <w:rsid w:val="006433F1"/>
    <w:rsid w:val="006540B0"/>
    <w:rsid w:val="00695734"/>
    <w:rsid w:val="0073329B"/>
    <w:rsid w:val="007E3FC2"/>
    <w:rsid w:val="00814647"/>
    <w:rsid w:val="00833021"/>
    <w:rsid w:val="00877EF2"/>
    <w:rsid w:val="009B0667"/>
    <w:rsid w:val="009B5FCE"/>
    <w:rsid w:val="00A52959"/>
    <w:rsid w:val="00B17873"/>
    <w:rsid w:val="00B37A4A"/>
    <w:rsid w:val="00BF4EA3"/>
    <w:rsid w:val="00C03101"/>
    <w:rsid w:val="00CA1DB0"/>
    <w:rsid w:val="00CB3183"/>
    <w:rsid w:val="00CB63C6"/>
    <w:rsid w:val="00D06F3B"/>
    <w:rsid w:val="00D72578"/>
    <w:rsid w:val="00E54118"/>
    <w:rsid w:val="00E54C7A"/>
    <w:rsid w:val="00EB13E9"/>
    <w:rsid w:val="00F304D9"/>
    <w:rsid w:val="00F44A9B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s://torgi.gov.ru/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Main/NBT/DefaultAction/0/3/0/0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hyperlink" Target="http://utp.sberbank-ast.ru/A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Bankruptcy/Notice/698/Requisites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kap.ru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20</cp:revision>
  <cp:lastPrinted>2022-10-03T10:47:00Z</cp:lastPrinted>
  <dcterms:created xsi:type="dcterms:W3CDTF">2022-08-19T04:07:00Z</dcterms:created>
  <dcterms:modified xsi:type="dcterms:W3CDTF">2022-10-03T10:59:00Z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