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ИНФОРМАЦИОННОЕ СООБЩЕНИЕ</w:t>
      </w:r>
      <w:r w:rsidRPr="00A7648C">
        <w:rPr>
          <w:rFonts w:ascii="Times New Roman" w:hAnsi="Times New Roman" w:cs="Times New Roman"/>
          <w:b/>
        </w:rPr>
        <w:br/>
        <w:t>о проведении продажи  муниципального имущества</w:t>
      </w:r>
      <w:r w:rsidR="00D60ED5" w:rsidRPr="00A7648C">
        <w:rPr>
          <w:rFonts w:ascii="Times New Roman" w:hAnsi="Times New Roman" w:cs="Times New Roman"/>
          <w:b/>
        </w:rPr>
        <w:t xml:space="preserve"> </w:t>
      </w:r>
      <w:r w:rsidR="00A7648C">
        <w:rPr>
          <w:rFonts w:ascii="Times New Roman" w:hAnsi="Times New Roman" w:cs="Times New Roman"/>
          <w:b/>
        </w:rPr>
        <w:t>без объявления цены</w:t>
      </w:r>
    </w:p>
    <w:p w:rsidR="000B380E" w:rsidRP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в электронной форме</w:t>
      </w:r>
    </w:p>
    <w:p w:rsidR="00D60ED5" w:rsidRPr="00A7648C" w:rsidRDefault="00D60ED5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</w:p>
    <w:p w:rsidR="000B380E" w:rsidRPr="00A7648C" w:rsidRDefault="00D46B94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 xml:space="preserve">Определение победителя </w:t>
      </w:r>
      <w:r w:rsidR="00EC2230" w:rsidRPr="00A7648C">
        <w:rPr>
          <w:rFonts w:ascii="Times New Roman" w:hAnsi="Times New Roman" w:cs="Times New Roman"/>
          <w:b/>
        </w:rPr>
        <w:t>продажи «</w:t>
      </w:r>
      <w:r w:rsidR="00ED51CF">
        <w:rPr>
          <w:rFonts w:ascii="Times New Roman" w:hAnsi="Times New Roman" w:cs="Times New Roman"/>
          <w:b/>
        </w:rPr>
        <w:t>18</w:t>
      </w:r>
      <w:r w:rsidR="00CB3183" w:rsidRPr="00A7648C">
        <w:rPr>
          <w:rFonts w:ascii="Times New Roman" w:hAnsi="Times New Roman" w:cs="Times New Roman"/>
          <w:b/>
        </w:rPr>
        <w:t xml:space="preserve">» </w:t>
      </w:r>
      <w:r w:rsidR="00ED51CF">
        <w:rPr>
          <w:rFonts w:ascii="Times New Roman" w:hAnsi="Times New Roman" w:cs="Times New Roman"/>
          <w:b/>
        </w:rPr>
        <w:t>марта</w:t>
      </w:r>
      <w:r w:rsidRPr="00A7648C">
        <w:rPr>
          <w:rFonts w:ascii="Times New Roman" w:hAnsi="Times New Roman" w:cs="Times New Roman"/>
          <w:b/>
        </w:rPr>
        <w:t xml:space="preserve"> </w:t>
      </w:r>
      <w:r w:rsidR="00CB3183" w:rsidRPr="00A7648C">
        <w:rPr>
          <w:rFonts w:ascii="Times New Roman" w:hAnsi="Times New Roman" w:cs="Times New Roman"/>
          <w:b/>
        </w:rPr>
        <w:t>202</w:t>
      </w:r>
      <w:r w:rsidR="00D11A8E" w:rsidRPr="00A7648C">
        <w:rPr>
          <w:rFonts w:ascii="Times New Roman" w:hAnsi="Times New Roman" w:cs="Times New Roman"/>
          <w:b/>
        </w:rPr>
        <w:t>4</w:t>
      </w:r>
      <w:r w:rsidR="00CB3183" w:rsidRPr="00A7648C">
        <w:rPr>
          <w:rFonts w:ascii="Times New Roman" w:hAnsi="Times New Roman" w:cs="Times New Roman"/>
          <w:b/>
        </w:rPr>
        <w:t xml:space="preserve"> г. 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442"/>
        <w:gridCol w:w="5244"/>
      </w:tblGrid>
      <w:tr w:rsidR="00A7648C" w:rsidRPr="00A7648C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Сведения о процедуре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numPr>
                <w:ilvl w:val="0"/>
                <w:numId w:val="1"/>
              </w:numPr>
              <w:tabs>
                <w:tab w:val="left" w:pos="284"/>
              </w:tabs>
              <w:spacing w:after="115"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Приватизация (Продажа имущества без объявления цены)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 w:rsidP="00F41CE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без объявления цены в электронной форме </w:t>
            </w:r>
            <w:r w:rsidR="00AE051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41CE4">
              <w:rPr>
                <w:rFonts w:ascii="Times New Roman" w:eastAsia="Times New Roman" w:hAnsi="Times New Roman" w:cs="Times New Roman"/>
                <w:lang w:eastAsia="ru-RU"/>
              </w:rPr>
              <w:t>п. Пионерский, ул. Железнодорожная, д.8)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08658F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A7648C">
                <w:rPr>
                  <w:rFonts w:ascii="Times New Roman" w:eastAsia="Times New Roman" w:hAnsi="Times New Roman" w:cs="Times New Roman"/>
                  <w:b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A7648C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A7648C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rPr>
          <w:trHeight w:val="123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4. Организатор процедуры (Продавец), </w:t>
            </w:r>
          </w:p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Департамент муниципальной собственности </w:t>
            </w:r>
            <w:r w:rsidR="00D11A8E" w:rsidRPr="00A7648C">
              <w:rPr>
                <w:rFonts w:ascii="Times New Roman" w:hAnsi="Times New Roman" w:cs="Times New Roman"/>
              </w:rPr>
              <w:t xml:space="preserve">администрации Советского района </w:t>
            </w:r>
          </w:p>
          <w:p w:rsidR="00D11A8E" w:rsidRPr="00A7648C" w:rsidRDefault="00D11A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0B380E" w:rsidRPr="00A7648C" w:rsidRDefault="0008658F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A7648C">
                <w:rPr>
                  <w:rFonts w:ascii="Times New Roman" w:hAnsi="Times New Roman" w:cs="Times New Roman"/>
                  <w:u w:val="single"/>
                </w:rPr>
                <w:t>https://sovrnhmao.ru/</w:t>
              </w:r>
            </w:hyperlink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  <w:r w:rsidR="00B778D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ИНН 8615011481, КПП 861501001,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A7648C">
              <w:rPr>
                <w:rFonts w:ascii="Times New Roman" w:hAnsi="Times New Roman" w:cs="Times New Roman"/>
                <w:lang w:eastAsia="ru-RU"/>
              </w:rPr>
              <w:t>-</w:t>
            </w:r>
            <w:r w:rsidRPr="00A7648C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</w:rPr>
              <w:t>@</w:t>
            </w:r>
            <w:r w:rsidRPr="00A7648C">
              <w:rPr>
                <w:rFonts w:ascii="Times New Roman" w:hAnsi="Times New Roman" w:cs="Times New Roman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Контактный телефон: (34675) 54854, 54855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Лоты</w:t>
            </w:r>
          </w:p>
        </w:tc>
      </w:tr>
      <w:tr w:rsidR="00A7648C" w:rsidRPr="00A7648C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8</w:t>
            </w:r>
            <w:r w:rsidR="00CB3183" w:rsidRPr="00A7648C">
              <w:rPr>
                <w:rFonts w:ascii="Times New Roman" w:hAnsi="Times New Roman" w:cs="Times New Roman"/>
              </w:rPr>
              <w:t xml:space="preserve">.  </w:t>
            </w:r>
            <w:r w:rsidR="00A43906" w:rsidRPr="00A7648C">
              <w:rPr>
                <w:rFonts w:ascii="Times New Roman" w:hAnsi="Times New Roman" w:cs="Times New Roman"/>
              </w:rPr>
              <w:t>Описание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D51C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81EAA">
              <w:rPr>
                <w:sz w:val="26"/>
                <w:szCs w:val="26"/>
                <w:lang w:eastAsia="ru-RU"/>
              </w:rPr>
              <w:t xml:space="preserve">помещение с кадастровым номером </w:t>
            </w:r>
            <w:r w:rsidRPr="00A81EAA">
              <w:rPr>
                <w:sz w:val="26"/>
                <w:szCs w:val="26"/>
                <w:shd w:val="clear" w:color="auto" w:fill="F8F8F8"/>
              </w:rPr>
              <w:t>86:09:0000000:7380,</w:t>
            </w:r>
            <w:r w:rsidRPr="00A81EAA">
              <w:rPr>
                <w:color w:val="292C2F"/>
                <w:sz w:val="26"/>
                <w:szCs w:val="26"/>
                <w:shd w:val="clear" w:color="auto" w:fill="F8F8F8"/>
              </w:rPr>
              <w:t xml:space="preserve"> </w:t>
            </w:r>
            <w:r w:rsidRPr="00A81EAA">
              <w:rPr>
                <w:sz w:val="26"/>
                <w:szCs w:val="26"/>
                <w:lang w:eastAsia="ru-RU"/>
              </w:rPr>
              <w:t>общей площадью 264,2 квадратных метров, расположенное в здании по адресу: Россия, Ханты-Мансийский автономный округ - Югра, Советский район, пгт. Пионерский, ул. Железнодорожная, д. 8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8</w:t>
            </w:r>
            <w:r w:rsidR="00D46B94" w:rsidRPr="00A7648C">
              <w:rPr>
                <w:rFonts w:ascii="Times New Roman" w:hAnsi="Times New Roman" w:cs="Times New Roman"/>
              </w:rPr>
              <w:t>.1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ED51CF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администрации Советского района №</w:t>
            </w:r>
            <w:r w:rsidR="00ED51CF">
              <w:rPr>
                <w:rFonts w:ascii="Times New Roman" w:hAnsi="Times New Roman" w:cs="Times New Roman"/>
              </w:rPr>
              <w:t>122</w:t>
            </w:r>
            <w:r w:rsidR="006D4462" w:rsidRPr="00A7648C">
              <w:rPr>
                <w:rFonts w:ascii="Times New Roman" w:hAnsi="Times New Roman" w:cs="Times New Roman"/>
              </w:rPr>
              <w:t xml:space="preserve"> от </w:t>
            </w:r>
            <w:r w:rsidR="00ED51CF">
              <w:rPr>
                <w:rFonts w:ascii="Times New Roman" w:hAnsi="Times New Roman" w:cs="Times New Roman"/>
              </w:rPr>
              <w:t>31</w:t>
            </w:r>
            <w:r w:rsidR="00292405" w:rsidRPr="00A7648C">
              <w:rPr>
                <w:rFonts w:ascii="Times New Roman" w:hAnsi="Times New Roman" w:cs="Times New Roman"/>
              </w:rPr>
              <w:t>.</w:t>
            </w:r>
            <w:r w:rsidR="00A43906" w:rsidRPr="00A7648C">
              <w:rPr>
                <w:rFonts w:ascii="Times New Roman" w:hAnsi="Times New Roman" w:cs="Times New Roman"/>
              </w:rPr>
              <w:t>0</w:t>
            </w:r>
            <w:r w:rsidR="00292405" w:rsidRPr="00A7648C">
              <w:rPr>
                <w:rFonts w:ascii="Times New Roman" w:hAnsi="Times New Roman" w:cs="Times New Roman"/>
              </w:rPr>
              <w:t>1</w:t>
            </w:r>
            <w:r w:rsidR="00D46B94" w:rsidRPr="00A7648C">
              <w:rPr>
                <w:rFonts w:ascii="Times New Roman" w:hAnsi="Times New Roman" w:cs="Times New Roman"/>
              </w:rPr>
              <w:t>.</w:t>
            </w:r>
            <w:r w:rsidR="006D4462" w:rsidRPr="00A7648C">
              <w:rPr>
                <w:rFonts w:ascii="Times New Roman" w:hAnsi="Times New Roman" w:cs="Times New Roman"/>
              </w:rPr>
              <w:t>202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 xml:space="preserve"> «О реализации имущества»</w:t>
            </w:r>
          </w:p>
        </w:tc>
      </w:tr>
      <w:tr w:rsidR="00A7648C" w:rsidRPr="00A7648C" w:rsidTr="00A43906">
        <w:trPr>
          <w:trHeight w:val="8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9.2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81BE4" w:rsidP="00281BE4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Помещение второ</w:t>
            </w:r>
            <w:r>
              <w:rPr>
                <w:rFonts w:ascii="Times New Roman" w:hAnsi="Times New Roman" w:cs="Times New Roman"/>
              </w:rPr>
              <w:t>го этажа</w:t>
            </w:r>
            <w:r w:rsidRPr="00F906A0">
              <w:rPr>
                <w:rFonts w:ascii="Times New Roman" w:hAnsi="Times New Roman" w:cs="Times New Roman"/>
              </w:rPr>
              <w:t xml:space="preserve"> 2-х этажного здания в капитальном исполнении, материал кровли - шифер, </w:t>
            </w:r>
            <w:r>
              <w:rPr>
                <w:rFonts w:ascii="Times New Roman" w:hAnsi="Times New Roman" w:cs="Times New Roman"/>
              </w:rPr>
              <w:t xml:space="preserve">длительное время не эксплуатируется, </w:t>
            </w:r>
            <w:r w:rsidRPr="00F906A0"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A7648C" w:rsidRPr="00A764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A43906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10</w:t>
            </w:r>
            <w:r w:rsidR="00CB3183" w:rsidRPr="00A7648C">
              <w:rPr>
                <w:rFonts w:ascii="Times New Roman" w:hAnsi="Times New Roman" w:cs="Times New Roman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Торги проводятся на  электронной площадке </w:t>
            </w:r>
            <w:hyperlink r:id="rId9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Победителем 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 было зарегистрировано ни одной заявки на участие в продаже; </w:t>
            </w:r>
          </w:p>
          <w:p w:rsidR="000B380E" w:rsidRPr="00A7648C" w:rsidRDefault="001E6136" w:rsidP="001E6136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>-</w:t>
            </w:r>
            <w:r w:rsidRPr="00A7648C">
              <w:rPr>
                <w:rFonts w:ascii="Times New Roman" w:hAnsi="Times New Roman" w:cs="Times New Roman"/>
              </w:rPr>
              <w:t>ни одно предложение о цене имущества не было принято к рассмотрению. Решение о признании продажи несостоявшейся оформляется протоколом об итогах.</w:t>
            </w:r>
          </w:p>
        </w:tc>
      </w:tr>
      <w:tr w:rsidR="00A7648C" w:rsidRPr="00A7648C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5B5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A7648C" w:rsidRPr="00A7648C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A43906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B380E" w:rsidRPr="00A7648C" w:rsidRDefault="001E6136" w:rsidP="00DF5B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i/>
              </w:rPr>
              <w:t>В соответствии с п. 12 части 2 ст. 149 Налогового кодекса Российской Федерации реализация на территории Российской Федерации ценных бумаг не подлежит налогообложению (НДС не облагается).</w:t>
            </w:r>
          </w:p>
        </w:tc>
      </w:tr>
      <w:tr w:rsidR="00A7648C" w:rsidRPr="00A7648C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3</w:t>
            </w:r>
            <w:r w:rsidRPr="00A7648C">
              <w:rPr>
                <w:rFonts w:ascii="Times New Roman" w:hAnsi="Times New Roman" w:cs="Times New Roman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3906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7B161E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 xml:space="preserve">Дополнительную информацию можно получить по тел. 8(34675) 54854, электронный адрес 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  <w:kern w:val="0"/>
              </w:rPr>
              <w:t>@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  <w:kern w:val="0"/>
              </w:rPr>
              <w:t>.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ru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Порядок оформления заявок на участие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48430D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7B161E" w:rsidRPr="00A7648C">
              <w:rPr>
                <w:rFonts w:ascii="Times New Roman" w:hAnsi="Times New Roman" w:cs="Times New Roman"/>
              </w:rPr>
              <w:t>5</w:t>
            </w:r>
            <w:r w:rsidR="00D72578" w:rsidRPr="00A7648C">
              <w:rPr>
                <w:rFonts w:ascii="Times New Roman" w:hAnsi="Times New Roman" w:cs="Times New Roman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</w:t>
            </w:r>
            <w:r w:rsidRPr="00A7648C">
              <w:rPr>
                <w:rFonts w:ascii="Times New Roman" w:hAnsi="Times New Roman" w:cs="Times New Roman"/>
              </w:rPr>
              <w:lastRenderedPageBreak/>
              <w:t>образов документов, предусмотренных Законом о приватизации).</w:t>
            </w:r>
          </w:p>
          <w:p w:rsidR="00D72578" w:rsidRPr="00A7648C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003F4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7B161E" w:rsidRPr="00A7648C">
              <w:rPr>
                <w:rFonts w:ascii="Times New Roman" w:hAnsi="Times New Roman" w:cs="Times New Roman"/>
              </w:rPr>
              <w:t>6</w:t>
            </w:r>
            <w:r w:rsidR="001E6136" w:rsidRPr="00A7648C">
              <w:rPr>
                <w:rFonts w:ascii="Times New Roman" w:hAnsi="Times New Roman" w:cs="Times New Roman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копии учредительных документов;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ФИЗИЧЕСКИЕ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копии всех листов документа, удостоверяющего личность.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1E6136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17</w:t>
            </w:r>
            <w:r w:rsidR="001E6136" w:rsidRPr="00A7648C">
              <w:rPr>
                <w:rFonts w:ascii="Times New Roman" w:hAnsi="Times New Roman" w:cs="Times New Roman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Претенденты 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6B51EA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 xml:space="preserve">Претендент не вправе отозвать зарегистрированную заявку. </w:t>
            </w:r>
          </w:p>
          <w:p w:rsidR="001E6136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>Претендент вправе подать только одно предложение по цене имущества, которое не может быть изменено.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незаполнения полей, являющихся обязательными для заполнения.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18</w:t>
            </w:r>
            <w:r w:rsidR="00D72578" w:rsidRPr="00A7648C">
              <w:rPr>
                <w:rFonts w:ascii="Times New Roman" w:hAnsi="Times New Roman" w:cs="Times New Roman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исключением: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государственных и муниципальных унитарных предприятий, государственных и муниципальных учреждений;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D72578" w:rsidRPr="00A7648C" w:rsidRDefault="00862913" w:rsidP="00F6641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ab/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Условия проведения процедуры</w:t>
            </w:r>
          </w:p>
        </w:tc>
      </w:tr>
      <w:tr w:rsidR="00A7648C" w:rsidRPr="00A7648C" w:rsidTr="00A7648C">
        <w:trPr>
          <w:trHeight w:val="53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19</w:t>
            </w:r>
            <w:r w:rsidR="00CB3183" w:rsidRPr="00A7648C">
              <w:rPr>
                <w:rFonts w:ascii="Times New Roman" w:hAnsi="Times New Roman" w:cs="Times New Roman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Открытая</w:t>
            </w:r>
          </w:p>
        </w:tc>
      </w:tr>
      <w:tr w:rsidR="00A7648C" w:rsidRPr="00A7648C" w:rsidTr="00A7648C">
        <w:trPr>
          <w:trHeight w:val="1043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7B161E" w:rsidRPr="00A7648C">
              <w:rPr>
                <w:rFonts w:ascii="Times New Roman" w:hAnsi="Times New Roman" w:cs="Times New Roman"/>
              </w:rPr>
              <w:t>0</w:t>
            </w:r>
            <w:r w:rsidRPr="00A7648C">
              <w:rPr>
                <w:rFonts w:ascii="Times New Roman" w:hAnsi="Times New Roman" w:cs="Times New Roman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 в сети интернет.</w:t>
            </w: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.Дата и время начала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81BE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51EA" w:rsidRPr="00A7648C">
              <w:rPr>
                <w:rFonts w:ascii="Times New Roman" w:hAnsi="Times New Roman" w:cs="Times New Roman"/>
              </w:rPr>
              <w:t>.</w:t>
            </w:r>
            <w:r w:rsidR="00AE051A" w:rsidRPr="00A764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6B51EA" w:rsidRPr="00A7648C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281BE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051A" w:rsidRPr="00A7648C">
              <w:rPr>
                <w:rFonts w:ascii="Times New Roman" w:hAnsi="Times New Roman" w:cs="Times New Roman"/>
              </w:rPr>
              <w:t>0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</w:rPr>
              <w:t>ВНИМАНИЕ</w:t>
            </w:r>
            <w:r w:rsidRPr="00A7648C">
              <w:rPr>
                <w:rFonts w:ascii="Times New Roman" w:hAnsi="Times New Roman" w:cs="Times New Roman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A7648C">
              <w:rPr>
                <w:rFonts w:ascii="Times New Roman" w:hAnsi="Times New Roman" w:cs="Times New Roman"/>
                <w:lang w:val="en-US"/>
              </w:rPr>
              <w:t>UTC</w:t>
            </w:r>
            <w:r w:rsidRPr="00A7648C">
              <w:rPr>
                <w:rFonts w:ascii="Times New Roman" w:hAnsi="Times New Roman" w:cs="Times New Roman"/>
              </w:rPr>
              <w:t xml:space="preserve"> +2)</w:t>
            </w: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.Дата и время окончания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81BE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72578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814647" w:rsidP="006B51E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A7648C">
        <w:trPr>
          <w:trHeight w:val="102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F6E78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2</w:t>
            </w:r>
            <w:r w:rsidR="006B51EA" w:rsidRPr="00A7648C">
              <w:rPr>
                <w:rFonts w:ascii="Times New Roman" w:hAnsi="Times New Roman" w:cs="Times New Roman"/>
              </w:rPr>
              <w:t>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12867" w:rsidRPr="00A7648C">
              <w:rPr>
                <w:rFonts w:ascii="Times New Roman" w:hAnsi="Times New Roman" w:cs="Times New Roman"/>
              </w:rPr>
              <w:t xml:space="preserve"> Рассмотрение документов, определение победителя 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9240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281BE4">
              <w:rPr>
                <w:rFonts w:ascii="Times New Roman" w:hAnsi="Times New Roman" w:cs="Times New Roman"/>
              </w:rPr>
              <w:t>8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0</w:t>
            </w:r>
            <w:r w:rsidR="00281BE4">
              <w:rPr>
                <w:rFonts w:ascii="Times New Roman" w:hAnsi="Times New Roman" w:cs="Times New Roman"/>
              </w:rPr>
              <w:t>3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  <w:r w:rsidR="00D46B94" w:rsidRPr="00A7648C">
              <w:rPr>
                <w:rFonts w:ascii="Times New Roman" w:hAnsi="Times New Roman" w:cs="Times New Roman"/>
              </w:rPr>
              <w:t xml:space="preserve"> </w:t>
            </w:r>
          </w:p>
          <w:p w:rsidR="000B380E" w:rsidRPr="00A7648C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48430D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2</w:t>
            </w:r>
            <w:r w:rsidR="006B51EA" w:rsidRPr="00A7648C">
              <w:rPr>
                <w:rFonts w:ascii="Times New Roman" w:hAnsi="Times New Roman" w:cs="Times New Roman"/>
              </w:rPr>
              <w:t>4</w:t>
            </w:r>
            <w:r w:rsidR="00862913" w:rsidRPr="00A7648C">
              <w:rPr>
                <w:rFonts w:ascii="Times New Roman" w:hAnsi="Times New Roman" w:cs="Times New Roman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- </w:t>
            </w:r>
            <w:r w:rsidR="00B778D3"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</w:rPr>
              <w:t>в случае регистрации одной заявки и предложения о цене имущества - участник, представивший это предложение;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A7648C" w:rsidRPr="00A7648C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003F4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5</w:t>
            </w:r>
            <w:r w:rsidR="00862913" w:rsidRPr="00A7648C">
              <w:rPr>
                <w:rFonts w:ascii="Times New Roman" w:hAnsi="Times New Roman" w:cs="Times New Roman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E54C7A">
            <w:pPr>
              <w:pStyle w:val="TableContents"/>
              <w:rPr>
                <w:rFonts w:ascii="Times New Roman" w:hAnsi="Times New Roman" w:cs="Times New Roman"/>
              </w:rPr>
            </w:pPr>
            <w:bookmarkStart w:id="0" w:name="_GoBack"/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Отказаться от проведения </w:t>
            </w:r>
            <w:r w:rsidR="008C10EC">
              <w:rPr>
                <w:rFonts w:ascii="Times New Roman" w:hAnsi="Times New Roman" w:cs="Times New Roman"/>
                <w:shd w:val="clear" w:color="auto" w:fill="FFFFFF"/>
              </w:rPr>
              <w:t>продажи</w:t>
            </w:r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 организатор вправе в любое время, но не позднее чем за три дня до наступления даты его проведения.</w:t>
            </w:r>
          </w:p>
          <w:p w:rsidR="00862913" w:rsidRPr="00A7648C" w:rsidRDefault="00862913" w:rsidP="003D7BD0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В случае принятия решения об отказе в проведении торгов, извещение об отказе в проведении процедуры размещается на официальном сайте РФ для размещения информации о проведении торгов </w:t>
            </w:r>
            <w:bookmarkEnd w:id="0"/>
            <w:r w:rsidR="0008658F">
              <w:fldChar w:fldCharType="begin"/>
            </w:r>
            <w:r w:rsidR="0008658F">
              <w:instrText xml:space="preserve"> HYPERLINK "https://torgi.gov.ru/" </w:instrText>
            </w:r>
            <w:r w:rsidR="0008658F">
              <w:fldChar w:fldCharType="separate"/>
            </w:r>
            <w:r w:rsidRPr="00A7648C">
              <w:rPr>
                <w:rFonts w:ascii="Times New Roman" w:hAnsi="Times New Roman" w:cs="Times New Roman"/>
                <w:u w:val="single"/>
              </w:rPr>
              <w:t>https://torgi.gov.ru/</w:t>
            </w:r>
            <w:r w:rsidR="0008658F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7648C">
              <w:rPr>
                <w:rFonts w:ascii="Times New Roman" w:hAnsi="Times New Roman" w:cs="Times New Roman"/>
              </w:rPr>
              <w:t xml:space="preserve">, электронной площадке в сети Интернет </w:t>
            </w:r>
            <w:hyperlink r:id="rId11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2" w:history="1">
              <w:r w:rsidRPr="00A7648C">
                <w:rPr>
                  <w:rFonts w:ascii="Times New Roman" w:hAnsi="Times New Roman" w:cs="Times New Roman"/>
                  <w:u w:val="single"/>
                </w:rPr>
                <w:t>://</w:t>
              </w:r>
            </w:hyperlink>
            <w:hyperlink r:id="rId13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utp</w:t>
              </w:r>
            </w:hyperlink>
            <w:hyperlink r:id="rId14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15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sberbank</w:t>
              </w:r>
            </w:hyperlink>
            <w:hyperlink r:id="rId16" w:history="1">
              <w:r w:rsidRPr="00A7648C">
                <w:rPr>
                  <w:rFonts w:ascii="Times New Roman" w:hAnsi="Times New Roman" w:cs="Times New Roman"/>
                  <w:u w:val="single"/>
                </w:rPr>
                <w:t>-</w:t>
              </w:r>
            </w:hyperlink>
            <w:hyperlink r:id="rId17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ast</w:t>
              </w:r>
            </w:hyperlink>
            <w:hyperlink r:id="rId18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19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hyperlink r:id="rId20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hyperlink r:id="rId21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AP</w:t>
              </w:r>
            </w:hyperlink>
            <w:hyperlink r:id="rId22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, сайте организатора торгов </w:t>
            </w:r>
            <w:hyperlink r:id="rId23" w:history="1">
              <w:r w:rsidR="003D7BD0" w:rsidRPr="003D7BD0">
                <w:rPr>
                  <w:color w:val="0000FF"/>
                  <w:u w:val="single"/>
                </w:rPr>
                <w:t>https://dms.sovrnhmao.ru/torgi.php</w:t>
              </w:r>
            </w:hyperlink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Документы и сведения</w:t>
            </w:r>
          </w:p>
        </w:tc>
      </w:tr>
      <w:tr w:rsidR="00A7648C" w:rsidRPr="00A7648C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04FDE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862913" w:rsidRPr="00A7648C">
              <w:rPr>
                <w:rFonts w:ascii="Times New Roman" w:hAnsi="Times New Roman" w:cs="Times New Roman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27</w:t>
            </w:r>
            <w:r w:rsidR="00862913" w:rsidRPr="00A7648C">
              <w:rPr>
                <w:rFonts w:ascii="Times New Roman" w:hAnsi="Times New Roman" w:cs="Times New Roman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281BE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6B51EA" w:rsidRPr="00A7648C">
              <w:rPr>
                <w:rFonts w:ascii="Times New Roman" w:hAnsi="Times New Roman" w:cs="Times New Roman"/>
              </w:rPr>
              <w:t>1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862913" w:rsidRPr="00A7648C">
              <w:rPr>
                <w:rFonts w:ascii="Times New Roman" w:hAnsi="Times New Roman" w:cs="Times New Roman"/>
              </w:rPr>
              <w:t xml:space="preserve"> аукцион признан несостоявшимся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 (ГИС Торги 220000035900000000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62913" w:rsidRPr="00A7648C">
              <w:rPr>
                <w:rFonts w:ascii="Times New Roman" w:hAnsi="Times New Roman" w:cs="Times New Roman"/>
              </w:rPr>
              <w:t>;</w:t>
            </w:r>
          </w:p>
          <w:p w:rsidR="005615AB" w:rsidRPr="00A7648C" w:rsidRDefault="00281BE4" w:rsidP="00281BE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12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 w:rsidR="00E2506B" w:rsidRPr="00A7648C">
              <w:rPr>
                <w:rFonts w:ascii="Times New Roman" w:hAnsi="Times New Roman" w:cs="Times New Roman"/>
              </w:rPr>
              <w:t>3</w:t>
            </w:r>
            <w:r w:rsidR="00862913" w:rsidRPr="00A7648C">
              <w:rPr>
                <w:rFonts w:ascii="Times New Roman" w:hAnsi="Times New Roman" w:cs="Times New Roman"/>
              </w:rPr>
              <w:t xml:space="preserve"> продажа посредством публичного предложения признана несостоявшейся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(ГИС Торги 2200000359000000004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28</w:t>
            </w:r>
            <w:r w:rsidR="00862913" w:rsidRPr="00A7648C">
              <w:rPr>
                <w:rFonts w:ascii="Times New Roman" w:hAnsi="Times New Roman" w:cs="Times New Roman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48C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862913" w:rsidRPr="00A7648C" w:rsidRDefault="00D6155B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УТС </w:t>
            </w:r>
            <w:r w:rsidR="00862913" w:rsidRPr="00A7648C">
              <w:rPr>
                <w:rFonts w:ascii="Times New Roman" w:hAnsi="Times New Roman" w:cs="Times New Roman"/>
                <w:sz w:val="24"/>
                <w:szCs w:val="24"/>
              </w:rPr>
              <w:t>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Участника аукционов производится автоматически после направления оператору формы заявления. 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A7648C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</w:rPr>
        <w:lastRenderedPageBreak/>
        <w:br/>
      </w:r>
    </w:p>
    <w:sectPr w:rsidR="004079DA" w:rsidRPr="00A7648C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8F" w:rsidRDefault="0008658F">
      <w:r>
        <w:separator/>
      </w:r>
    </w:p>
  </w:endnote>
  <w:endnote w:type="continuationSeparator" w:id="0">
    <w:p w:rsidR="0008658F" w:rsidRDefault="0008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8F" w:rsidRDefault="0008658F">
      <w:r>
        <w:rPr>
          <w:color w:val="000000"/>
        </w:rPr>
        <w:separator/>
      </w:r>
    </w:p>
  </w:footnote>
  <w:footnote w:type="continuationSeparator" w:id="0">
    <w:p w:rsidR="0008658F" w:rsidRDefault="0008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824"/>
    <w:multiLevelType w:val="hybridMultilevel"/>
    <w:tmpl w:val="277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03F43"/>
    <w:rsid w:val="000514CB"/>
    <w:rsid w:val="0008658F"/>
    <w:rsid w:val="000B380E"/>
    <w:rsid w:val="000F6B85"/>
    <w:rsid w:val="00124F8C"/>
    <w:rsid w:val="001E6136"/>
    <w:rsid w:val="00281BE4"/>
    <w:rsid w:val="00292405"/>
    <w:rsid w:val="002A71E9"/>
    <w:rsid w:val="002E25A0"/>
    <w:rsid w:val="002F6E78"/>
    <w:rsid w:val="00354D96"/>
    <w:rsid w:val="003A035D"/>
    <w:rsid w:val="003C22E6"/>
    <w:rsid w:val="003D7BD0"/>
    <w:rsid w:val="004079DA"/>
    <w:rsid w:val="00412867"/>
    <w:rsid w:val="00414D30"/>
    <w:rsid w:val="00437D82"/>
    <w:rsid w:val="0048430D"/>
    <w:rsid w:val="004B2FCC"/>
    <w:rsid w:val="004B5CFC"/>
    <w:rsid w:val="004E2FDE"/>
    <w:rsid w:val="005615AB"/>
    <w:rsid w:val="005618BE"/>
    <w:rsid w:val="005B3822"/>
    <w:rsid w:val="005C7328"/>
    <w:rsid w:val="005F1431"/>
    <w:rsid w:val="006433F1"/>
    <w:rsid w:val="006540B0"/>
    <w:rsid w:val="00695734"/>
    <w:rsid w:val="006B51EA"/>
    <w:rsid w:val="006D4462"/>
    <w:rsid w:val="006D6D77"/>
    <w:rsid w:val="0073329B"/>
    <w:rsid w:val="007B161E"/>
    <w:rsid w:val="007E2464"/>
    <w:rsid w:val="007E3FC2"/>
    <w:rsid w:val="00804FDE"/>
    <w:rsid w:val="008138E7"/>
    <w:rsid w:val="00814647"/>
    <w:rsid w:val="00833021"/>
    <w:rsid w:val="00855460"/>
    <w:rsid w:val="00862913"/>
    <w:rsid w:val="0087776B"/>
    <w:rsid w:val="00877EF2"/>
    <w:rsid w:val="008C10EC"/>
    <w:rsid w:val="008E258C"/>
    <w:rsid w:val="008F6BCA"/>
    <w:rsid w:val="0091326B"/>
    <w:rsid w:val="00927F36"/>
    <w:rsid w:val="00955091"/>
    <w:rsid w:val="00955E0D"/>
    <w:rsid w:val="009B0667"/>
    <w:rsid w:val="009B5FCE"/>
    <w:rsid w:val="00A43906"/>
    <w:rsid w:val="00A52959"/>
    <w:rsid w:val="00A61C2C"/>
    <w:rsid w:val="00A7648C"/>
    <w:rsid w:val="00AE051A"/>
    <w:rsid w:val="00B17873"/>
    <w:rsid w:val="00B37A4A"/>
    <w:rsid w:val="00B64D9B"/>
    <w:rsid w:val="00B778D3"/>
    <w:rsid w:val="00B97662"/>
    <w:rsid w:val="00BF4EA3"/>
    <w:rsid w:val="00C03101"/>
    <w:rsid w:val="00C40BB0"/>
    <w:rsid w:val="00CA1DB0"/>
    <w:rsid w:val="00CB3183"/>
    <w:rsid w:val="00CB63C6"/>
    <w:rsid w:val="00CF05A7"/>
    <w:rsid w:val="00D06F3B"/>
    <w:rsid w:val="00D11A8E"/>
    <w:rsid w:val="00D46B94"/>
    <w:rsid w:val="00D60ED5"/>
    <w:rsid w:val="00D6155B"/>
    <w:rsid w:val="00D72578"/>
    <w:rsid w:val="00D75E2B"/>
    <w:rsid w:val="00DD63A1"/>
    <w:rsid w:val="00DF4BAB"/>
    <w:rsid w:val="00DF5B5E"/>
    <w:rsid w:val="00E2506B"/>
    <w:rsid w:val="00E54118"/>
    <w:rsid w:val="00E54C7A"/>
    <w:rsid w:val="00E54D89"/>
    <w:rsid w:val="00E71EA2"/>
    <w:rsid w:val="00EB13E9"/>
    <w:rsid w:val="00EC2230"/>
    <w:rsid w:val="00ED51CF"/>
    <w:rsid w:val="00EF54E1"/>
    <w:rsid w:val="00F304D9"/>
    <w:rsid w:val="00F41CE4"/>
    <w:rsid w:val="00F44A9B"/>
    <w:rsid w:val="00F66419"/>
    <w:rsid w:val="00F87C38"/>
    <w:rsid w:val="00FA523B"/>
    <w:rsid w:val="00FB065F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4AED"/>
  <w15:docId w15:val="{1D6565DE-E424-4B19-A276-B989402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a"/>
    <w:next w:val="a"/>
    <w:link w:val="70"/>
    <w:uiPriority w:val="99"/>
    <w:qFormat/>
    <w:rsid w:val="00862913"/>
    <w:pPr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862913"/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s://dms.sovrnhmao.ru/torgi.php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37</cp:revision>
  <cp:lastPrinted>2023-08-11T06:11:00Z</cp:lastPrinted>
  <dcterms:created xsi:type="dcterms:W3CDTF">2022-11-25T06:50:00Z</dcterms:created>
  <dcterms:modified xsi:type="dcterms:W3CDTF">2024-02-13T07:57:00Z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